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41DCA" w14:textId="77777777" w:rsidR="00865F66" w:rsidRPr="009A266F" w:rsidRDefault="00865F66" w:rsidP="00B2130F">
      <w:pPr>
        <w:pStyle w:val="NoSpacing"/>
        <w:spacing w:line="264" w:lineRule="auto"/>
        <w:rPr>
          <w:rFonts w:ascii="Arial" w:hAnsi="Arial" w:cs="Arial"/>
          <w:b/>
        </w:rPr>
      </w:pPr>
    </w:p>
    <w:p w14:paraId="6FCF2621" w14:textId="5048BFA8" w:rsidR="00865F66" w:rsidRPr="009A266F" w:rsidRDefault="00865F66" w:rsidP="00B2130F">
      <w:pPr>
        <w:pStyle w:val="NoSpacing"/>
        <w:spacing w:line="264" w:lineRule="auto"/>
        <w:rPr>
          <w:rFonts w:ascii="Arial" w:hAnsi="Arial" w:cs="Arial"/>
          <w:b/>
        </w:rPr>
      </w:pPr>
    </w:p>
    <w:p w14:paraId="11ED708B" w14:textId="77777777" w:rsidR="003B1DC0" w:rsidRPr="009A266F" w:rsidRDefault="003B1DC0" w:rsidP="00B2130F">
      <w:pPr>
        <w:pStyle w:val="NoSpacing"/>
        <w:spacing w:line="264" w:lineRule="auto"/>
        <w:rPr>
          <w:rFonts w:ascii="Arial" w:hAnsi="Arial" w:cs="Arial"/>
          <w:b/>
        </w:rPr>
      </w:pPr>
    </w:p>
    <w:p w14:paraId="55C37868" w14:textId="36CF20C3" w:rsidR="003B1DC0" w:rsidRPr="00277D6F" w:rsidRDefault="00865F66" w:rsidP="00865F66">
      <w:pPr>
        <w:pStyle w:val="NoSpacing"/>
        <w:spacing w:line="264" w:lineRule="auto"/>
        <w:jc w:val="center"/>
        <w:rPr>
          <w:rFonts w:ascii="Arial" w:hAnsi="Arial" w:cs="Arial"/>
          <w:b/>
          <w:sz w:val="24"/>
          <w:szCs w:val="24"/>
        </w:rPr>
      </w:pPr>
      <w:r w:rsidRPr="00277D6F">
        <w:rPr>
          <w:rFonts w:ascii="Arial" w:hAnsi="Arial" w:cs="Arial"/>
          <w:b/>
          <w:sz w:val="24"/>
          <w:szCs w:val="24"/>
        </w:rPr>
        <w:t>Emergenc</w:t>
      </w:r>
      <w:bookmarkStart w:id="0" w:name="_GoBack"/>
      <w:bookmarkEnd w:id="0"/>
      <w:r w:rsidRPr="00277D6F">
        <w:rPr>
          <w:rFonts w:ascii="Arial" w:hAnsi="Arial" w:cs="Arial"/>
          <w:b/>
          <w:sz w:val="24"/>
          <w:szCs w:val="24"/>
        </w:rPr>
        <w:t xml:space="preserve">y </w:t>
      </w:r>
      <w:r w:rsidR="00B66B1B" w:rsidRPr="00277D6F">
        <w:rPr>
          <w:rFonts w:ascii="Arial" w:hAnsi="Arial" w:cs="Arial"/>
          <w:b/>
          <w:sz w:val="24"/>
          <w:szCs w:val="24"/>
        </w:rPr>
        <w:t>Categorization Request</w:t>
      </w:r>
      <w:r w:rsidRPr="00277D6F">
        <w:rPr>
          <w:rFonts w:ascii="Arial" w:hAnsi="Arial" w:cs="Arial"/>
          <w:b/>
          <w:sz w:val="24"/>
          <w:szCs w:val="24"/>
        </w:rPr>
        <w:t xml:space="preserve"> </w:t>
      </w:r>
      <w:r w:rsidR="00853AFC" w:rsidRPr="00277D6F">
        <w:rPr>
          <w:rFonts w:ascii="Arial" w:hAnsi="Arial" w:cs="Arial"/>
          <w:b/>
          <w:sz w:val="24"/>
          <w:szCs w:val="24"/>
        </w:rPr>
        <w:t xml:space="preserve">Form </w:t>
      </w:r>
    </w:p>
    <w:p w14:paraId="2D6027BD" w14:textId="0D85D91F" w:rsidR="00865F66" w:rsidRPr="00277D6F" w:rsidRDefault="00B66B1B" w:rsidP="00865F66">
      <w:pPr>
        <w:pStyle w:val="NoSpacing"/>
        <w:spacing w:line="264" w:lineRule="auto"/>
        <w:jc w:val="center"/>
        <w:rPr>
          <w:rFonts w:ascii="Arial" w:hAnsi="Arial" w:cs="Arial"/>
          <w:b/>
          <w:sz w:val="24"/>
          <w:szCs w:val="24"/>
        </w:rPr>
      </w:pPr>
      <w:r w:rsidRPr="00277D6F">
        <w:rPr>
          <w:rFonts w:ascii="Arial" w:hAnsi="Arial" w:cs="Arial"/>
          <w:b/>
          <w:sz w:val="24"/>
          <w:szCs w:val="24"/>
        </w:rPr>
        <w:t>6</w:t>
      </w:r>
      <w:r w:rsidR="003B1DC0" w:rsidRPr="00277D6F">
        <w:rPr>
          <w:rFonts w:ascii="Arial" w:hAnsi="Arial" w:cs="Arial"/>
          <w:b/>
          <w:sz w:val="24"/>
          <w:szCs w:val="24"/>
        </w:rPr>
        <w:t>1</w:t>
      </w:r>
      <w:r w:rsidRPr="00277D6F">
        <w:rPr>
          <w:rFonts w:ascii="Arial" w:hAnsi="Arial" w:cs="Arial"/>
          <w:b/>
          <w:sz w:val="24"/>
          <w:szCs w:val="24"/>
        </w:rPr>
        <w:t xml:space="preserve"> to 90</w:t>
      </w:r>
      <w:r w:rsidR="00853AFC" w:rsidRPr="00277D6F">
        <w:rPr>
          <w:rFonts w:ascii="Arial" w:hAnsi="Arial" w:cs="Arial"/>
          <w:b/>
          <w:sz w:val="24"/>
          <w:szCs w:val="24"/>
        </w:rPr>
        <w:t xml:space="preserve"> </w:t>
      </w:r>
      <w:r w:rsidR="003B1DC0" w:rsidRPr="00277D6F">
        <w:rPr>
          <w:rFonts w:ascii="Arial" w:hAnsi="Arial" w:cs="Arial"/>
          <w:b/>
          <w:sz w:val="24"/>
          <w:szCs w:val="24"/>
        </w:rPr>
        <w:t>Day</w:t>
      </w:r>
      <w:r w:rsidR="00853AFC" w:rsidRPr="00277D6F">
        <w:rPr>
          <w:rFonts w:ascii="Arial" w:hAnsi="Arial" w:cs="Arial"/>
          <w:b/>
          <w:sz w:val="24"/>
          <w:szCs w:val="24"/>
        </w:rPr>
        <w:t>s</w:t>
      </w:r>
    </w:p>
    <w:p w14:paraId="2030FFB2" w14:textId="78F6C13D" w:rsidR="00B2130F" w:rsidRPr="009A266F" w:rsidRDefault="0082325E" w:rsidP="00B2130F">
      <w:pPr>
        <w:pStyle w:val="NoSpacing"/>
        <w:spacing w:line="264" w:lineRule="auto"/>
        <w:rPr>
          <w:rFonts w:ascii="Arial" w:hAnsi="Arial" w:cs="Arial"/>
          <w:b/>
        </w:rPr>
      </w:pPr>
      <w:r w:rsidRPr="009A266F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6B998F8A" wp14:editId="755EA3A4">
            <wp:simplePos x="0" y="0"/>
            <wp:positionH relativeFrom="margin">
              <wp:posOffset>6068060</wp:posOffset>
            </wp:positionH>
            <wp:positionV relativeFrom="page">
              <wp:align>top</wp:align>
            </wp:positionV>
            <wp:extent cx="996315" cy="12890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GME_Logo_ACRO_redblack_rgb_SMAL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315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4970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990"/>
      </w:tblGrid>
      <w:tr w:rsidR="00B2130F" w:rsidRPr="009A266F" w14:paraId="65E69CC9" w14:textId="77777777" w:rsidTr="004F13F8">
        <w:trPr>
          <w:cantSplit/>
          <w:trHeight w:val="834"/>
        </w:trPr>
        <w:tc>
          <w:tcPr>
            <w:tcW w:w="5000" w:type="pct"/>
            <w:vAlign w:val="center"/>
          </w:tcPr>
          <w:p w14:paraId="6D796A0E" w14:textId="2345A674" w:rsidR="00B2130F" w:rsidRPr="009A266F" w:rsidRDefault="00B2130F" w:rsidP="00B2130F">
            <w:pPr>
              <w:widowControl w:val="0"/>
              <w:spacing w:after="0" w:line="264" w:lineRule="auto"/>
              <w:rPr>
                <w:rFonts w:ascii="Arial" w:eastAsia="Times New Roman" w:hAnsi="Arial" w:cs="Arial"/>
                <w:i/>
                <w:iCs/>
              </w:rPr>
            </w:pPr>
            <w:r w:rsidRPr="009A266F">
              <w:rPr>
                <w:rFonts w:ascii="Arial" w:eastAsia="Times New Roman" w:hAnsi="Arial" w:cs="Arial"/>
                <w:i/>
                <w:iCs/>
              </w:rPr>
              <w:t xml:space="preserve">Email </w:t>
            </w:r>
            <w:r w:rsidR="00853AFC">
              <w:rPr>
                <w:rFonts w:ascii="Arial" w:eastAsia="Times New Roman" w:hAnsi="Arial" w:cs="Arial"/>
                <w:i/>
                <w:iCs/>
              </w:rPr>
              <w:t xml:space="preserve">this </w:t>
            </w:r>
            <w:r w:rsidRPr="009A266F">
              <w:rPr>
                <w:rFonts w:ascii="Arial" w:eastAsia="Times New Roman" w:hAnsi="Arial" w:cs="Arial"/>
                <w:i/>
                <w:iCs/>
              </w:rPr>
              <w:t xml:space="preserve">completed and signed form to </w:t>
            </w:r>
            <w:hyperlink r:id="rId9" w:history="1">
              <w:r w:rsidRPr="009A266F">
                <w:rPr>
                  <w:rStyle w:val="Hyperlink"/>
                  <w:rFonts w:ascii="Arial" w:eastAsia="Times New Roman" w:hAnsi="Arial" w:cs="Arial"/>
                  <w:i/>
                  <w:iCs/>
                </w:rPr>
                <w:t>dio@acgme.org</w:t>
              </w:r>
            </w:hyperlink>
            <w:r w:rsidRPr="009A266F">
              <w:rPr>
                <w:rFonts w:ascii="Arial" w:eastAsia="Times New Roman" w:hAnsi="Arial" w:cs="Arial"/>
                <w:i/>
                <w:iCs/>
              </w:rPr>
              <w:t xml:space="preserve">. </w:t>
            </w:r>
            <w:r w:rsidR="004F13F8" w:rsidRPr="009A266F">
              <w:rPr>
                <w:rFonts w:ascii="Arial" w:eastAsia="Times New Roman" w:hAnsi="Arial" w:cs="Arial"/>
                <w:i/>
                <w:iCs/>
              </w:rPr>
              <w:t xml:space="preserve">The </w:t>
            </w:r>
            <w:r w:rsidRPr="009A266F">
              <w:rPr>
                <w:rFonts w:ascii="Arial" w:eastAsia="Times New Roman" w:hAnsi="Arial" w:cs="Arial"/>
                <w:i/>
                <w:iCs/>
              </w:rPr>
              <w:t xml:space="preserve">ACGME will contact </w:t>
            </w:r>
            <w:r w:rsidR="004F13F8" w:rsidRPr="009A266F">
              <w:rPr>
                <w:rFonts w:ascii="Arial" w:eastAsia="Times New Roman" w:hAnsi="Arial" w:cs="Arial"/>
                <w:i/>
                <w:iCs/>
              </w:rPr>
              <w:t xml:space="preserve">the designated institutional official (DIO) </w:t>
            </w:r>
            <w:r w:rsidRPr="009A266F">
              <w:rPr>
                <w:rFonts w:ascii="Arial" w:eastAsia="Times New Roman" w:hAnsi="Arial" w:cs="Arial"/>
                <w:i/>
                <w:iCs/>
              </w:rPr>
              <w:t xml:space="preserve">with any questions and </w:t>
            </w:r>
            <w:r w:rsidR="00A76A83">
              <w:rPr>
                <w:rFonts w:ascii="Arial" w:eastAsia="Times New Roman" w:hAnsi="Arial" w:cs="Arial"/>
                <w:i/>
                <w:iCs/>
              </w:rPr>
              <w:t>notify</w:t>
            </w:r>
            <w:r w:rsidRPr="009A266F">
              <w:rPr>
                <w:rFonts w:ascii="Arial" w:eastAsia="Times New Roman" w:hAnsi="Arial" w:cs="Arial"/>
                <w:i/>
                <w:iCs/>
              </w:rPr>
              <w:t xml:space="preserve"> the DIO and </w:t>
            </w:r>
            <w:r w:rsidR="00865F66" w:rsidRPr="009A266F">
              <w:rPr>
                <w:rFonts w:ascii="Arial" w:eastAsia="Times New Roman" w:hAnsi="Arial" w:cs="Arial"/>
                <w:i/>
                <w:iCs/>
              </w:rPr>
              <w:t>i</w:t>
            </w:r>
            <w:r w:rsidRPr="009A266F">
              <w:rPr>
                <w:rFonts w:ascii="Arial" w:eastAsia="Times New Roman" w:hAnsi="Arial" w:cs="Arial"/>
                <w:i/>
                <w:iCs/>
              </w:rPr>
              <w:t xml:space="preserve">nstitutional </w:t>
            </w:r>
            <w:r w:rsidR="00865F66" w:rsidRPr="009A266F">
              <w:rPr>
                <w:rFonts w:ascii="Arial" w:eastAsia="Times New Roman" w:hAnsi="Arial" w:cs="Arial"/>
                <w:i/>
                <w:iCs/>
              </w:rPr>
              <w:t>c</w:t>
            </w:r>
            <w:r w:rsidRPr="009A266F">
              <w:rPr>
                <w:rFonts w:ascii="Arial" w:eastAsia="Times New Roman" w:hAnsi="Arial" w:cs="Arial"/>
                <w:i/>
                <w:iCs/>
              </w:rPr>
              <w:t>oordinator</w:t>
            </w:r>
            <w:r w:rsidR="00A76A83">
              <w:rPr>
                <w:rFonts w:ascii="Arial" w:eastAsia="Times New Roman" w:hAnsi="Arial" w:cs="Arial"/>
                <w:i/>
                <w:iCs/>
              </w:rPr>
              <w:t xml:space="preserve"> of the </w:t>
            </w:r>
            <w:r w:rsidR="00853AFC">
              <w:rPr>
                <w:rFonts w:ascii="Arial" w:eastAsia="Times New Roman" w:hAnsi="Arial" w:cs="Arial"/>
                <w:i/>
                <w:iCs/>
              </w:rPr>
              <w:t>decision regarding E</w:t>
            </w:r>
            <w:r w:rsidR="00A76A83">
              <w:rPr>
                <w:rFonts w:ascii="Arial" w:eastAsia="Times New Roman" w:hAnsi="Arial" w:cs="Arial"/>
                <w:i/>
                <w:iCs/>
              </w:rPr>
              <w:t xml:space="preserve">mergency or </w:t>
            </w:r>
            <w:r w:rsidR="00853AFC">
              <w:rPr>
                <w:rFonts w:ascii="Arial" w:eastAsia="Times New Roman" w:hAnsi="Arial" w:cs="Arial"/>
                <w:i/>
                <w:iCs/>
              </w:rPr>
              <w:t>N</w:t>
            </w:r>
            <w:r w:rsidR="00A76A83">
              <w:rPr>
                <w:rFonts w:ascii="Arial" w:eastAsia="Times New Roman" w:hAnsi="Arial" w:cs="Arial"/>
                <w:i/>
                <w:iCs/>
              </w:rPr>
              <w:t>on-</w:t>
            </w:r>
            <w:r w:rsidR="00853AFC">
              <w:rPr>
                <w:rFonts w:ascii="Arial" w:eastAsia="Times New Roman" w:hAnsi="Arial" w:cs="Arial"/>
                <w:i/>
                <w:iCs/>
              </w:rPr>
              <w:t>E</w:t>
            </w:r>
            <w:r w:rsidR="00A76A83">
              <w:rPr>
                <w:rFonts w:ascii="Arial" w:eastAsia="Times New Roman" w:hAnsi="Arial" w:cs="Arial"/>
                <w:i/>
                <w:iCs/>
              </w:rPr>
              <w:t>mergency categor</w:t>
            </w:r>
            <w:r w:rsidR="00853AFC">
              <w:rPr>
                <w:rFonts w:ascii="Arial" w:eastAsia="Times New Roman" w:hAnsi="Arial" w:cs="Arial"/>
                <w:i/>
                <w:iCs/>
              </w:rPr>
              <w:t>ization</w:t>
            </w:r>
            <w:r w:rsidRPr="009A266F">
              <w:rPr>
                <w:rFonts w:ascii="Arial" w:eastAsia="Times New Roman" w:hAnsi="Arial" w:cs="Arial"/>
                <w:i/>
                <w:iCs/>
              </w:rPr>
              <w:t>.</w:t>
            </w:r>
          </w:p>
        </w:tc>
      </w:tr>
    </w:tbl>
    <w:p w14:paraId="583B8B47" w14:textId="77777777" w:rsidR="00B2130F" w:rsidRPr="009A266F" w:rsidRDefault="00B2130F" w:rsidP="00BF175F">
      <w:pPr>
        <w:pStyle w:val="NoSpacing"/>
        <w:spacing w:line="264" w:lineRule="auto"/>
        <w:ind w:right="900"/>
        <w:jc w:val="center"/>
        <w:rPr>
          <w:rFonts w:ascii="Arial" w:hAnsi="Arial" w:cs="Arial"/>
          <w:b/>
        </w:rPr>
      </w:pPr>
    </w:p>
    <w:p w14:paraId="7E8453C9" w14:textId="582619C0" w:rsidR="004E0157" w:rsidRPr="009A266F" w:rsidRDefault="008F179D" w:rsidP="00BF175F">
      <w:pPr>
        <w:pStyle w:val="ListParagraph"/>
        <w:numPr>
          <w:ilvl w:val="0"/>
          <w:numId w:val="55"/>
        </w:numPr>
        <w:spacing w:after="0"/>
        <w:ind w:left="360"/>
        <w:rPr>
          <w:rFonts w:ascii="Arial" w:hAnsi="Arial" w:cs="Arial"/>
        </w:rPr>
      </w:pPr>
      <w:r w:rsidRPr="009A266F">
        <w:rPr>
          <w:rFonts w:ascii="Arial" w:hAnsi="Arial" w:cs="Arial"/>
        </w:rPr>
        <w:t>Sponsoring Institution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4E0157" w:rsidRPr="009A266F" w14:paraId="510D927D" w14:textId="77777777" w:rsidTr="00192BF6">
        <w:tc>
          <w:tcPr>
            <w:tcW w:w="9980" w:type="dxa"/>
          </w:tcPr>
          <w:p w14:paraId="358F2F12" w14:textId="77777777" w:rsidR="004E0157" w:rsidRPr="009A266F" w:rsidRDefault="004E0157" w:rsidP="00192BF6">
            <w:pPr>
              <w:pStyle w:val="NoSpacing"/>
              <w:spacing w:before="120" w:line="264" w:lineRule="auto"/>
              <w:rPr>
                <w:rFonts w:ascii="Arial" w:hAnsi="Arial" w:cs="Arial"/>
              </w:rPr>
            </w:pPr>
            <w:bookmarkStart w:id="1" w:name="_Hlk42846362"/>
          </w:p>
        </w:tc>
      </w:tr>
      <w:bookmarkEnd w:id="1"/>
    </w:tbl>
    <w:p w14:paraId="4E4E81D1" w14:textId="77777777" w:rsidR="001A0863" w:rsidRPr="009A266F" w:rsidRDefault="001A0863" w:rsidP="007334C5">
      <w:pPr>
        <w:spacing w:after="0"/>
        <w:rPr>
          <w:rFonts w:ascii="Arial" w:hAnsi="Arial" w:cs="Arial"/>
        </w:rPr>
      </w:pPr>
    </w:p>
    <w:p w14:paraId="74AE094E" w14:textId="48B6C85F" w:rsidR="007334C5" w:rsidRPr="009A266F" w:rsidRDefault="008F179D" w:rsidP="00BF175F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after="0"/>
        <w:ind w:left="360"/>
        <w:rPr>
          <w:rFonts w:ascii="Arial" w:hAnsi="Arial" w:cs="Arial"/>
        </w:rPr>
      </w:pPr>
      <w:r w:rsidRPr="009A266F">
        <w:rPr>
          <w:rFonts w:ascii="Arial" w:hAnsi="Arial" w:cs="Arial"/>
        </w:rPr>
        <w:t>ACGME 10-Digit ID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7334C5" w:rsidRPr="009A266F" w14:paraId="6AD75FA8" w14:textId="77777777" w:rsidTr="00192BF6">
        <w:tc>
          <w:tcPr>
            <w:tcW w:w="9980" w:type="dxa"/>
          </w:tcPr>
          <w:p w14:paraId="53A7E3B4" w14:textId="77777777" w:rsidR="007334C5" w:rsidRPr="009A266F" w:rsidRDefault="007334C5" w:rsidP="00192BF6">
            <w:pPr>
              <w:pStyle w:val="NoSpacing"/>
              <w:spacing w:before="120" w:line="264" w:lineRule="auto"/>
              <w:rPr>
                <w:rFonts w:ascii="Arial" w:hAnsi="Arial" w:cs="Arial"/>
              </w:rPr>
            </w:pPr>
          </w:p>
        </w:tc>
      </w:tr>
    </w:tbl>
    <w:p w14:paraId="7311428A" w14:textId="44291849" w:rsidR="001A0863" w:rsidRPr="009A266F" w:rsidRDefault="001A0863" w:rsidP="007334C5">
      <w:pPr>
        <w:pStyle w:val="ListParagraph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7B14BCDC" w14:textId="420F7394" w:rsidR="007334C5" w:rsidRPr="009A266F" w:rsidRDefault="00782ACE" w:rsidP="00BF175F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after="0"/>
        <w:ind w:left="360"/>
        <w:rPr>
          <w:rFonts w:ascii="Arial" w:hAnsi="Arial" w:cs="Arial"/>
        </w:rPr>
      </w:pPr>
      <w:r w:rsidRPr="009A266F">
        <w:rPr>
          <w:rFonts w:ascii="Arial" w:hAnsi="Arial" w:cs="Arial"/>
        </w:rPr>
        <w:t>D</w:t>
      </w:r>
      <w:r w:rsidR="00853AFC">
        <w:rPr>
          <w:rFonts w:ascii="Arial" w:hAnsi="Arial" w:cs="Arial"/>
        </w:rPr>
        <w:t xml:space="preserve">IO </w:t>
      </w:r>
      <w:r w:rsidRPr="009A266F">
        <w:rPr>
          <w:rFonts w:ascii="Arial" w:hAnsi="Arial" w:cs="Arial"/>
        </w:rPr>
        <w:t>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7334C5" w:rsidRPr="009A266F" w14:paraId="002499EE" w14:textId="77777777" w:rsidTr="00192BF6">
        <w:tc>
          <w:tcPr>
            <w:tcW w:w="9980" w:type="dxa"/>
          </w:tcPr>
          <w:p w14:paraId="659E2CAB" w14:textId="77777777" w:rsidR="007334C5" w:rsidRPr="009A266F" w:rsidRDefault="007334C5" w:rsidP="00192BF6">
            <w:pPr>
              <w:pStyle w:val="NoSpacing"/>
              <w:spacing w:before="120" w:line="264" w:lineRule="auto"/>
              <w:rPr>
                <w:rFonts w:ascii="Arial" w:hAnsi="Arial" w:cs="Arial"/>
              </w:rPr>
            </w:pPr>
          </w:p>
        </w:tc>
      </w:tr>
    </w:tbl>
    <w:p w14:paraId="446E345E" w14:textId="77777777" w:rsidR="00782ACE" w:rsidRPr="009A266F" w:rsidRDefault="00782ACE" w:rsidP="00CB4F15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5DA70F80" w14:textId="65D1BA86" w:rsidR="00CB4F15" w:rsidRPr="009A266F" w:rsidRDefault="008F179D" w:rsidP="00CB4F15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after="120"/>
        <w:ind w:left="360"/>
        <w:rPr>
          <w:rFonts w:ascii="Arial" w:hAnsi="Arial" w:cs="Arial"/>
        </w:rPr>
      </w:pPr>
      <w:r w:rsidRPr="009A266F">
        <w:rPr>
          <w:rFonts w:ascii="Arial" w:hAnsi="Arial" w:cs="Arial"/>
        </w:rPr>
        <w:t xml:space="preserve">What is the </w:t>
      </w:r>
      <w:r w:rsidR="00B66B1B" w:rsidRPr="009A266F">
        <w:rPr>
          <w:rFonts w:ascii="Arial" w:hAnsi="Arial" w:cs="Arial"/>
        </w:rPr>
        <w:t xml:space="preserve">requested </w:t>
      </w:r>
      <w:r w:rsidR="00CB4F15" w:rsidRPr="009A266F">
        <w:rPr>
          <w:rFonts w:ascii="Arial" w:hAnsi="Arial" w:cs="Arial"/>
        </w:rPr>
        <w:t xml:space="preserve">additional </w:t>
      </w:r>
      <w:r w:rsidRPr="009A266F">
        <w:rPr>
          <w:rFonts w:ascii="Arial" w:hAnsi="Arial" w:cs="Arial"/>
        </w:rPr>
        <w:t xml:space="preserve">term of the </w:t>
      </w:r>
      <w:r w:rsidR="00851A2C" w:rsidRPr="009A266F">
        <w:rPr>
          <w:rFonts w:ascii="Arial" w:hAnsi="Arial" w:cs="Arial"/>
        </w:rPr>
        <w:t xml:space="preserve">Sponsoring Institution’s </w:t>
      </w:r>
      <w:r w:rsidR="00853AFC">
        <w:rPr>
          <w:rFonts w:ascii="Arial" w:hAnsi="Arial" w:cs="Arial"/>
        </w:rPr>
        <w:t>E</w:t>
      </w:r>
      <w:r w:rsidR="00B66B1B" w:rsidRPr="009A266F">
        <w:rPr>
          <w:rFonts w:ascii="Arial" w:hAnsi="Arial" w:cs="Arial"/>
        </w:rPr>
        <w:t>mergency categorization</w:t>
      </w:r>
      <w:r w:rsidR="00851A2C" w:rsidRPr="009A266F">
        <w:rPr>
          <w:rFonts w:ascii="Arial" w:hAnsi="Arial" w:cs="Arial"/>
        </w:rPr>
        <w:t>?</w:t>
      </w:r>
    </w:p>
    <w:p w14:paraId="64384FC6" w14:textId="2767FB84" w:rsidR="00CB4F15" w:rsidRPr="009A266F" w:rsidRDefault="00277D6F" w:rsidP="00CB4F15">
      <w:pPr>
        <w:autoSpaceDE w:val="0"/>
        <w:autoSpaceDN w:val="0"/>
        <w:adjustRightInd w:val="0"/>
        <w:spacing w:after="0"/>
        <w:ind w:left="900" w:hanging="360"/>
        <w:rPr>
          <w:rFonts w:ascii="Arial" w:hAnsi="Arial" w:cs="Arial"/>
          <w:u w:val="single"/>
        </w:rPr>
      </w:pPr>
      <w:sdt>
        <w:sdtPr>
          <w:rPr>
            <w:rFonts w:ascii="Arial" w:hAnsi="Arial" w:cs="Arial"/>
          </w:rPr>
          <w:id w:val="-1375378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17C" w:rsidRPr="009A266F">
            <w:rPr>
              <w:rFonts w:ascii="MS Gothic" w:eastAsia="MS Gothic" w:hAnsi="MS Gothic" w:cs="Arial" w:hint="eastAsia"/>
            </w:rPr>
            <w:t>☐</w:t>
          </w:r>
        </w:sdtContent>
      </w:sdt>
      <w:r w:rsidR="008F179D" w:rsidRPr="009A266F">
        <w:rPr>
          <w:rFonts w:ascii="Arial" w:hAnsi="Arial" w:cs="Arial"/>
        </w:rPr>
        <w:t xml:space="preserve"> 30</w:t>
      </w:r>
      <w:r w:rsidR="003B1DC0" w:rsidRPr="009A266F">
        <w:rPr>
          <w:rFonts w:ascii="Arial" w:hAnsi="Arial" w:cs="Arial"/>
        </w:rPr>
        <w:t xml:space="preserve"> </w:t>
      </w:r>
      <w:r w:rsidR="00B66B1B" w:rsidRPr="009A266F">
        <w:rPr>
          <w:rFonts w:ascii="Arial" w:hAnsi="Arial" w:cs="Arial"/>
        </w:rPr>
        <w:t xml:space="preserve">additional </w:t>
      </w:r>
      <w:r w:rsidR="008F179D" w:rsidRPr="009A266F">
        <w:rPr>
          <w:rFonts w:ascii="Arial" w:hAnsi="Arial" w:cs="Arial"/>
        </w:rPr>
        <w:t>day</w:t>
      </w:r>
      <w:r w:rsidR="003B1DC0" w:rsidRPr="009A266F">
        <w:rPr>
          <w:rFonts w:ascii="Arial" w:hAnsi="Arial" w:cs="Arial"/>
        </w:rPr>
        <w:t>s</w:t>
      </w:r>
      <w:r w:rsidR="008F179D" w:rsidRPr="009A266F">
        <w:rPr>
          <w:rFonts w:ascii="Arial" w:hAnsi="Arial" w:cs="Arial"/>
        </w:rPr>
        <w:t xml:space="preserve"> </w:t>
      </w:r>
      <w:r w:rsidR="004F13F8" w:rsidRPr="009A266F">
        <w:rPr>
          <w:rFonts w:ascii="Arial" w:hAnsi="Arial" w:cs="Arial"/>
        </w:rPr>
        <w:tab/>
      </w:r>
      <w:r w:rsidR="00CB4F15" w:rsidRPr="009A266F">
        <w:rPr>
          <w:rFonts w:ascii="Arial" w:hAnsi="Arial" w:cs="Arial"/>
        </w:rPr>
        <w:t xml:space="preserve">       </w:t>
      </w:r>
      <w:sdt>
        <w:sdtPr>
          <w:rPr>
            <w:rFonts w:ascii="Arial" w:hAnsi="Arial" w:cs="Arial"/>
          </w:rPr>
          <w:id w:val="-380180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17C" w:rsidRPr="009A266F">
            <w:rPr>
              <w:rFonts w:ascii="MS Gothic" w:eastAsia="MS Gothic" w:hAnsi="MS Gothic" w:cs="Arial" w:hint="eastAsia"/>
            </w:rPr>
            <w:t>☐</w:t>
          </w:r>
        </w:sdtContent>
      </w:sdt>
      <w:r w:rsidR="00851A2C" w:rsidRPr="009A266F">
        <w:rPr>
          <w:rFonts w:ascii="Arial" w:hAnsi="Arial" w:cs="Arial"/>
        </w:rPr>
        <w:t xml:space="preserve"> </w:t>
      </w:r>
      <w:r w:rsidR="003B1DC0" w:rsidRPr="009A266F">
        <w:rPr>
          <w:rFonts w:ascii="Arial" w:hAnsi="Arial" w:cs="Arial"/>
        </w:rPr>
        <w:t xml:space="preserve">Less than 30 </w:t>
      </w:r>
      <w:r w:rsidR="00B66B1B" w:rsidRPr="009A266F">
        <w:rPr>
          <w:rFonts w:ascii="Arial" w:hAnsi="Arial" w:cs="Arial"/>
        </w:rPr>
        <w:t xml:space="preserve">additional </w:t>
      </w:r>
      <w:r w:rsidR="003B1DC0" w:rsidRPr="009A266F">
        <w:rPr>
          <w:rFonts w:ascii="Arial" w:hAnsi="Arial" w:cs="Arial"/>
        </w:rPr>
        <w:t>days</w:t>
      </w:r>
      <w:r w:rsidR="00600D56" w:rsidRPr="009A266F">
        <w:rPr>
          <w:rFonts w:ascii="Arial" w:hAnsi="Arial" w:cs="Arial"/>
        </w:rPr>
        <w:t xml:space="preserve"> (</w:t>
      </w:r>
      <w:r w:rsidR="003B1DC0" w:rsidRPr="009A266F">
        <w:rPr>
          <w:rFonts w:ascii="Arial" w:hAnsi="Arial" w:cs="Arial"/>
        </w:rPr>
        <w:t>please specify</w:t>
      </w:r>
      <w:r w:rsidR="00600D56" w:rsidRPr="009A266F">
        <w:rPr>
          <w:rFonts w:ascii="Arial" w:hAnsi="Arial" w:cs="Arial"/>
        </w:rPr>
        <w:t>)</w:t>
      </w:r>
      <w:r w:rsidR="00CB4F15" w:rsidRPr="009A266F">
        <w:rPr>
          <w:rFonts w:ascii="Arial" w:hAnsi="Arial" w:cs="Arial"/>
        </w:rPr>
        <w:t xml:space="preserve"> </w:t>
      </w:r>
      <w:r w:rsidR="00CB4F15" w:rsidRPr="009A266F">
        <w:rPr>
          <w:rFonts w:ascii="Arial" w:hAnsi="Arial" w:cs="Arial"/>
          <w:u w:val="single"/>
        </w:rPr>
        <w:t>________</w:t>
      </w:r>
    </w:p>
    <w:p w14:paraId="7FBA96EC" w14:textId="1D05025C" w:rsidR="00E85408" w:rsidRPr="009A266F" w:rsidRDefault="00851A2C" w:rsidP="00CB4F15">
      <w:pPr>
        <w:autoSpaceDE w:val="0"/>
        <w:autoSpaceDN w:val="0"/>
        <w:adjustRightInd w:val="0"/>
        <w:spacing w:after="0"/>
        <w:ind w:left="900" w:hanging="360"/>
        <w:rPr>
          <w:rFonts w:ascii="Arial" w:hAnsi="Arial" w:cs="Arial"/>
          <w:u w:val="single"/>
        </w:rPr>
      </w:pPr>
      <w:r w:rsidRPr="009A266F">
        <w:rPr>
          <w:rFonts w:ascii="Arial" w:hAnsi="Arial" w:cs="Arial"/>
          <w:color w:val="FFFFFF" w:themeColor="background1"/>
        </w:rPr>
        <w:t>.</w:t>
      </w:r>
    </w:p>
    <w:p w14:paraId="79C84627" w14:textId="77777777" w:rsidR="00E85408" w:rsidRPr="009A266F" w:rsidRDefault="00E85408" w:rsidP="00EB1B17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9A266F">
        <w:rPr>
          <w:rFonts w:ascii="Arial" w:hAnsi="Arial" w:cs="Arial"/>
          <w:b/>
          <w:bCs/>
        </w:rPr>
        <w:t>Indicators for Emergency GME Operations</w:t>
      </w:r>
    </w:p>
    <w:p w14:paraId="6D3BE6EF" w14:textId="77777777" w:rsidR="00E85408" w:rsidRPr="009A266F" w:rsidRDefault="00E85408" w:rsidP="00EB1B17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0B1D5DD1" w14:textId="1023DA69" w:rsidR="00E85408" w:rsidRPr="00277D6F" w:rsidRDefault="009A266F" w:rsidP="00EB1B17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277D6F">
        <w:rPr>
          <w:rFonts w:ascii="Arial" w:hAnsi="Arial" w:cs="Arial"/>
        </w:rPr>
        <w:t xml:space="preserve">The ACGME will assign a Sponsoring Institution to the </w:t>
      </w:r>
      <w:r w:rsidR="004F4FE9" w:rsidRPr="00277D6F">
        <w:rPr>
          <w:rFonts w:ascii="Arial" w:hAnsi="Arial" w:cs="Arial"/>
        </w:rPr>
        <w:t>E</w:t>
      </w:r>
      <w:r w:rsidRPr="00277D6F">
        <w:rPr>
          <w:rFonts w:ascii="Arial" w:hAnsi="Arial" w:cs="Arial"/>
        </w:rPr>
        <w:t xml:space="preserve">mergency </w:t>
      </w:r>
      <w:r w:rsidR="004F4FE9" w:rsidRPr="00277D6F">
        <w:rPr>
          <w:rFonts w:ascii="Arial" w:hAnsi="Arial" w:cs="Arial"/>
        </w:rPr>
        <w:t>C</w:t>
      </w:r>
      <w:r w:rsidRPr="00277D6F">
        <w:rPr>
          <w:rFonts w:ascii="Arial" w:hAnsi="Arial" w:cs="Arial"/>
        </w:rPr>
        <w:t>ategory for</w:t>
      </w:r>
      <w:r w:rsidR="004F4FE9" w:rsidRPr="00277D6F">
        <w:rPr>
          <w:rFonts w:ascii="Arial" w:hAnsi="Arial" w:cs="Arial"/>
        </w:rPr>
        <w:t xml:space="preserve"> </w:t>
      </w:r>
      <w:r w:rsidRPr="00277D6F">
        <w:rPr>
          <w:rFonts w:ascii="Arial" w:hAnsi="Arial" w:cs="Arial"/>
        </w:rPr>
        <w:t>6</w:t>
      </w:r>
      <w:r w:rsidR="004F4FE9" w:rsidRPr="00277D6F">
        <w:rPr>
          <w:rFonts w:ascii="Arial" w:hAnsi="Arial" w:cs="Arial"/>
        </w:rPr>
        <w:t>1</w:t>
      </w:r>
      <w:r w:rsidRPr="00277D6F">
        <w:rPr>
          <w:rFonts w:ascii="Arial" w:hAnsi="Arial" w:cs="Arial"/>
        </w:rPr>
        <w:t xml:space="preserve"> to 90</w:t>
      </w:r>
      <w:r w:rsidR="004F4FE9" w:rsidRPr="00277D6F">
        <w:rPr>
          <w:rFonts w:ascii="Arial" w:hAnsi="Arial" w:cs="Arial"/>
        </w:rPr>
        <w:t xml:space="preserve"> </w:t>
      </w:r>
      <w:r w:rsidRPr="00277D6F">
        <w:rPr>
          <w:rFonts w:ascii="Arial" w:hAnsi="Arial" w:cs="Arial"/>
        </w:rPr>
        <w:t>day</w:t>
      </w:r>
      <w:r w:rsidR="004F4FE9" w:rsidRPr="00277D6F">
        <w:rPr>
          <w:rFonts w:ascii="Arial" w:hAnsi="Arial" w:cs="Arial"/>
        </w:rPr>
        <w:t>s</w:t>
      </w:r>
      <w:r w:rsidRPr="00277D6F">
        <w:rPr>
          <w:rFonts w:ascii="Arial" w:hAnsi="Arial" w:cs="Arial"/>
        </w:rPr>
        <w:t xml:space="preserve"> </w:t>
      </w:r>
      <w:r w:rsidR="00E85408" w:rsidRPr="00277D6F">
        <w:rPr>
          <w:rFonts w:ascii="Arial" w:hAnsi="Arial" w:cs="Arial"/>
        </w:rPr>
        <w:t xml:space="preserve">if </w:t>
      </w:r>
      <w:r w:rsidRPr="00277D6F">
        <w:rPr>
          <w:rFonts w:ascii="Arial" w:hAnsi="Arial" w:cs="Arial"/>
        </w:rPr>
        <w:t xml:space="preserve">thresholds for </w:t>
      </w:r>
      <w:r w:rsidR="00E85408" w:rsidRPr="00277D6F">
        <w:rPr>
          <w:rFonts w:ascii="Arial" w:hAnsi="Arial" w:cs="Arial"/>
        </w:rPr>
        <w:t>all</w:t>
      </w:r>
      <w:r w:rsidRPr="00277D6F">
        <w:rPr>
          <w:rFonts w:ascii="Arial" w:hAnsi="Arial" w:cs="Arial"/>
        </w:rPr>
        <w:t xml:space="preserve"> four</w:t>
      </w:r>
      <w:r w:rsidR="00E85408" w:rsidRPr="00277D6F">
        <w:rPr>
          <w:rFonts w:ascii="Arial" w:hAnsi="Arial" w:cs="Arial"/>
        </w:rPr>
        <w:t xml:space="preserve"> </w:t>
      </w:r>
      <w:r w:rsidRPr="00277D6F">
        <w:rPr>
          <w:rFonts w:ascii="Arial" w:hAnsi="Arial" w:cs="Arial"/>
        </w:rPr>
        <w:t>indicators</w:t>
      </w:r>
      <w:r w:rsidR="00E85408" w:rsidRPr="00277D6F">
        <w:rPr>
          <w:rFonts w:ascii="Arial" w:hAnsi="Arial" w:cs="Arial"/>
        </w:rPr>
        <w:t xml:space="preserve"> </w:t>
      </w:r>
      <w:r w:rsidRPr="00277D6F">
        <w:rPr>
          <w:rFonts w:ascii="Arial" w:hAnsi="Arial" w:cs="Arial"/>
        </w:rPr>
        <w:t xml:space="preserve">below </w:t>
      </w:r>
      <w:r w:rsidR="00E85408" w:rsidRPr="00277D6F">
        <w:rPr>
          <w:rFonts w:ascii="Arial" w:hAnsi="Arial" w:cs="Arial"/>
        </w:rPr>
        <w:t>are met</w:t>
      </w:r>
      <w:r w:rsidRPr="00277D6F">
        <w:rPr>
          <w:rFonts w:ascii="Arial" w:hAnsi="Arial" w:cs="Arial"/>
        </w:rPr>
        <w:t xml:space="preserve"> or exceeded</w:t>
      </w:r>
      <w:r w:rsidR="00E85408" w:rsidRPr="00277D6F">
        <w:rPr>
          <w:rFonts w:ascii="Arial" w:hAnsi="Arial" w:cs="Arial"/>
        </w:rPr>
        <w:t xml:space="preserve">. </w:t>
      </w:r>
    </w:p>
    <w:p w14:paraId="4E77EC9D" w14:textId="77777777" w:rsidR="00E85408" w:rsidRPr="009A266F" w:rsidRDefault="00E85408" w:rsidP="00EB1B17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3E613AAB" w14:textId="77777777" w:rsidR="00502F1D" w:rsidRPr="009A266F" w:rsidRDefault="00E85408" w:rsidP="00502F1D">
      <w:pPr>
        <w:autoSpaceDE w:val="0"/>
        <w:autoSpaceDN w:val="0"/>
        <w:adjustRightInd w:val="0"/>
        <w:spacing w:after="120"/>
        <w:rPr>
          <w:rFonts w:ascii="Arial" w:hAnsi="Arial" w:cs="Arial"/>
          <w:i/>
          <w:iCs/>
        </w:rPr>
      </w:pPr>
      <w:r w:rsidRPr="009A266F">
        <w:rPr>
          <w:rFonts w:ascii="Arial" w:hAnsi="Arial" w:cs="Arial"/>
          <w:i/>
          <w:iCs/>
        </w:rPr>
        <w:t>Indicator 1: COVID-19 Case Positivity Rate</w:t>
      </w:r>
    </w:p>
    <w:p w14:paraId="0DF075BE" w14:textId="7D2BC4AF" w:rsidR="00502F1D" w:rsidRPr="009A266F" w:rsidRDefault="00CB4F15" w:rsidP="00502F1D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9A266F">
        <w:rPr>
          <w:rFonts w:ascii="Arial" w:hAnsi="Arial" w:cs="Arial"/>
        </w:rPr>
        <w:t xml:space="preserve">Threshold: </w:t>
      </w:r>
      <w:r w:rsidR="004F4FE9">
        <w:rPr>
          <w:rFonts w:ascii="Arial" w:hAnsi="Arial" w:cs="Arial"/>
        </w:rPr>
        <w:t>Greater than</w:t>
      </w:r>
      <w:r w:rsidRPr="009A266F">
        <w:rPr>
          <w:rFonts w:ascii="Arial" w:hAnsi="Arial" w:cs="Arial"/>
        </w:rPr>
        <w:t xml:space="preserve"> 15</w:t>
      </w:r>
      <w:r w:rsidR="004F4FE9">
        <w:rPr>
          <w:rFonts w:ascii="Arial" w:hAnsi="Arial" w:cs="Arial"/>
        </w:rPr>
        <w:t xml:space="preserve"> percent</w:t>
      </w:r>
      <w:r w:rsidRPr="009A266F">
        <w:rPr>
          <w:rFonts w:ascii="Arial" w:hAnsi="Arial" w:cs="Arial"/>
        </w:rPr>
        <w:t xml:space="preserve"> </w:t>
      </w:r>
      <w:r w:rsidR="00EC0110">
        <w:rPr>
          <w:rFonts w:ascii="Arial" w:hAnsi="Arial" w:cs="Arial"/>
        </w:rPr>
        <w:t xml:space="preserve">COVID-19 </w:t>
      </w:r>
      <w:r w:rsidRPr="009A266F">
        <w:rPr>
          <w:rFonts w:ascii="Arial" w:hAnsi="Arial" w:cs="Arial"/>
        </w:rPr>
        <w:t xml:space="preserve">case positivity rate at the county level for the location of the </w:t>
      </w:r>
      <w:r w:rsidR="00CA29B7">
        <w:rPr>
          <w:rFonts w:ascii="Arial" w:hAnsi="Arial" w:cs="Arial"/>
        </w:rPr>
        <w:t>participating</w:t>
      </w:r>
      <w:r w:rsidRPr="009A266F">
        <w:rPr>
          <w:rFonts w:ascii="Arial" w:hAnsi="Arial" w:cs="Arial"/>
        </w:rPr>
        <w:t xml:space="preserve"> site where the largest number of the Sponsoring Institution’s residents/fellows are assigned (daily average over a recent </w:t>
      </w:r>
      <w:r w:rsidR="004F4FE9">
        <w:rPr>
          <w:rFonts w:ascii="Arial" w:hAnsi="Arial" w:cs="Arial"/>
        </w:rPr>
        <w:t>seven</w:t>
      </w:r>
      <w:r w:rsidRPr="009A266F">
        <w:rPr>
          <w:rFonts w:ascii="Arial" w:hAnsi="Arial" w:cs="Arial"/>
        </w:rPr>
        <w:t>-day period).</w:t>
      </w:r>
    </w:p>
    <w:p w14:paraId="629F7307" w14:textId="1CB30E96" w:rsidR="00B4472E" w:rsidRPr="009A266F" w:rsidRDefault="00502F1D" w:rsidP="00502F1D">
      <w:pPr>
        <w:spacing w:after="120"/>
        <w:rPr>
          <w:rFonts w:ascii="Arial" w:hAnsi="Arial" w:cs="Arial"/>
        </w:rPr>
      </w:pPr>
      <w:r w:rsidRPr="009A266F">
        <w:rPr>
          <w:rFonts w:ascii="Arial" w:hAnsi="Arial" w:cs="Arial"/>
        </w:rPr>
        <w:t>Instructions for Reporting</w:t>
      </w:r>
      <w:r w:rsidR="00CB4F15" w:rsidRPr="009A266F">
        <w:rPr>
          <w:rFonts w:ascii="Arial" w:hAnsi="Arial" w:cs="Arial"/>
        </w:rPr>
        <w:t>:</w:t>
      </w:r>
      <w:bookmarkStart w:id="2" w:name="_Hlk42847300"/>
      <w:r w:rsidR="008A022A">
        <w:rPr>
          <w:rFonts w:ascii="Arial" w:hAnsi="Arial" w:cs="Arial"/>
        </w:rPr>
        <w:t xml:space="preserve"> </w:t>
      </w:r>
      <w:hyperlink r:id="rId10" w:history="1">
        <w:r w:rsidR="004F4FE9">
          <w:rPr>
            <w:rStyle w:val="Hyperlink"/>
            <w:rFonts w:ascii="Arial" w:hAnsi="Arial" w:cs="Arial"/>
          </w:rPr>
          <w:t>Look up</w:t>
        </w:r>
      </w:hyperlink>
      <w:r w:rsidRPr="009A266F">
        <w:rPr>
          <w:rFonts w:ascii="Arial" w:hAnsi="Arial" w:cs="Arial"/>
        </w:rPr>
        <w:t xml:space="preserve"> the county </w:t>
      </w:r>
      <w:r w:rsidR="00B4472E" w:rsidRPr="009A266F">
        <w:rPr>
          <w:rFonts w:ascii="Arial" w:hAnsi="Arial" w:cs="Arial"/>
        </w:rPr>
        <w:t>of</w:t>
      </w:r>
      <w:r w:rsidRPr="009A266F">
        <w:rPr>
          <w:rFonts w:ascii="Arial" w:hAnsi="Arial" w:cs="Arial"/>
        </w:rPr>
        <w:t xml:space="preserve"> the </w:t>
      </w:r>
      <w:r w:rsidR="00CA29B7">
        <w:rPr>
          <w:rFonts w:ascii="Arial" w:hAnsi="Arial" w:cs="Arial"/>
        </w:rPr>
        <w:t>participating</w:t>
      </w:r>
      <w:r w:rsidRPr="009A266F">
        <w:rPr>
          <w:rFonts w:ascii="Arial" w:hAnsi="Arial" w:cs="Arial"/>
        </w:rPr>
        <w:t xml:space="preserve"> site where the largest number of the Sponsoring Institution’s residents/fellows are assigned</w:t>
      </w:r>
      <w:r w:rsidR="00B4472E" w:rsidRPr="009A266F">
        <w:rPr>
          <w:rFonts w:ascii="Arial" w:hAnsi="Arial" w:cs="Arial"/>
        </w:rPr>
        <w:t xml:space="preserve">. Scroll to the second graph and mouse over the county’s daily case positivity rates. </w:t>
      </w:r>
      <w:r w:rsidR="00F47FAD">
        <w:rPr>
          <w:rFonts w:ascii="Arial" w:hAnsi="Arial" w:cs="Arial"/>
        </w:rPr>
        <w:t>Calculate the mean average of the rates</w:t>
      </w:r>
      <w:r w:rsidR="00B4472E" w:rsidRPr="009A266F">
        <w:rPr>
          <w:rFonts w:ascii="Arial" w:hAnsi="Arial" w:cs="Arial"/>
        </w:rPr>
        <w:t xml:space="preserve"> of </w:t>
      </w:r>
      <w:r w:rsidR="004F4FE9">
        <w:rPr>
          <w:rFonts w:ascii="Arial" w:hAnsi="Arial" w:cs="Arial"/>
        </w:rPr>
        <w:t>seven</w:t>
      </w:r>
      <w:r w:rsidR="00B4472E" w:rsidRPr="009A266F">
        <w:rPr>
          <w:rFonts w:ascii="Arial" w:hAnsi="Arial" w:cs="Arial"/>
        </w:rPr>
        <w:t xml:space="preserve"> recent, consecutive days</w:t>
      </w:r>
      <w:r w:rsidR="00F47FAD">
        <w:rPr>
          <w:rFonts w:ascii="Arial" w:hAnsi="Arial" w:cs="Arial"/>
        </w:rPr>
        <w:t>,</w:t>
      </w:r>
      <w:r w:rsidR="00B4472E" w:rsidRPr="009A266F">
        <w:rPr>
          <w:rFonts w:ascii="Arial" w:hAnsi="Arial" w:cs="Arial"/>
        </w:rPr>
        <w:t xml:space="preserve"> and report the measure as follows:</w:t>
      </w:r>
      <w:bookmarkEnd w:id="2"/>
      <w:r w:rsidR="00B4472E" w:rsidRPr="009A266F">
        <w:rPr>
          <w:rFonts w:ascii="Arial" w:hAnsi="Arial" w:cs="Arial"/>
        </w:rPr>
        <w:t xml:space="preserve"> </w:t>
      </w:r>
    </w:p>
    <w:p w14:paraId="4D1E9C32" w14:textId="77777777" w:rsidR="009A266F" w:rsidRPr="009A266F" w:rsidRDefault="009A266F" w:rsidP="00502F1D">
      <w:pPr>
        <w:spacing w:after="120"/>
        <w:rPr>
          <w:rFonts w:ascii="Arial" w:hAnsi="Arial" w:cs="Arial"/>
        </w:rPr>
        <w:sectPr w:rsidR="009A266F" w:rsidRPr="009A266F" w:rsidSect="00B2130F">
          <w:headerReference w:type="default" r:id="rId11"/>
          <w:footerReference w:type="default" r:id="rId12"/>
          <w:pgSz w:w="12240" w:h="15840"/>
          <w:pgMar w:top="810" w:right="1080" w:bottom="1080" w:left="1080" w:header="720" w:footer="288" w:gutter="0"/>
          <w:pgNumType w:start="1"/>
          <w:cols w:space="720"/>
          <w:docGrid w:linePitch="360"/>
        </w:sectPr>
      </w:pPr>
    </w:p>
    <w:p w14:paraId="419FC8D4" w14:textId="1845E994" w:rsidR="00CB4F15" w:rsidRPr="009A266F" w:rsidRDefault="00B4472E" w:rsidP="00502F1D">
      <w:pPr>
        <w:spacing w:after="120"/>
        <w:rPr>
          <w:rFonts w:ascii="Arial" w:eastAsia="Times New Roman" w:hAnsi="Arial" w:cs="Arial"/>
        </w:rPr>
      </w:pPr>
      <w:bookmarkStart w:id="3" w:name="_Hlk42847184"/>
      <w:r w:rsidRPr="009A266F">
        <w:rPr>
          <w:rFonts w:ascii="Arial" w:hAnsi="Arial" w:cs="Arial"/>
        </w:rPr>
        <w:t xml:space="preserve">County, State: </w:t>
      </w:r>
      <w:r w:rsidR="00502F1D" w:rsidRPr="009A266F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0"/>
      </w:tblGrid>
      <w:tr w:rsidR="00B4472E" w:rsidRPr="009A266F" w14:paraId="62AD2663" w14:textId="77777777" w:rsidTr="00B4472E">
        <w:trPr>
          <w:trHeight w:val="276"/>
        </w:trPr>
        <w:tc>
          <w:tcPr>
            <w:tcW w:w="3200" w:type="dxa"/>
          </w:tcPr>
          <w:p w14:paraId="610A495C" w14:textId="77777777" w:rsidR="00B4472E" w:rsidRPr="009A266F" w:rsidRDefault="00B4472E" w:rsidP="00192BF6">
            <w:pPr>
              <w:pStyle w:val="NoSpacing"/>
              <w:spacing w:before="120" w:line="264" w:lineRule="auto"/>
              <w:rPr>
                <w:rFonts w:ascii="Arial" w:hAnsi="Arial" w:cs="Arial"/>
              </w:rPr>
            </w:pPr>
          </w:p>
        </w:tc>
      </w:tr>
    </w:tbl>
    <w:p w14:paraId="263B8F2D" w14:textId="77777777" w:rsidR="009A266F" w:rsidRPr="009A266F" w:rsidRDefault="009A266F" w:rsidP="00B4472E">
      <w:pPr>
        <w:spacing w:after="120"/>
        <w:rPr>
          <w:rFonts w:ascii="Arial" w:hAnsi="Arial" w:cs="Arial"/>
          <w:sz w:val="8"/>
          <w:szCs w:val="8"/>
        </w:rPr>
      </w:pPr>
    </w:p>
    <w:p w14:paraId="3B8E119A" w14:textId="475BD2BB" w:rsidR="00B4472E" w:rsidRPr="009A266F" w:rsidRDefault="00B4472E" w:rsidP="00B4472E">
      <w:pPr>
        <w:spacing w:after="120"/>
        <w:rPr>
          <w:rFonts w:ascii="Arial" w:eastAsia="Times New Roman" w:hAnsi="Arial" w:cs="Arial"/>
        </w:rPr>
      </w:pPr>
      <w:r w:rsidRPr="009A266F">
        <w:rPr>
          <w:rFonts w:ascii="Arial" w:hAnsi="Arial" w:cs="Arial"/>
        </w:rPr>
        <w:t>P</w:t>
      </w:r>
      <w:r w:rsidR="00CA29B7">
        <w:rPr>
          <w:rFonts w:ascii="Arial" w:hAnsi="Arial" w:cs="Arial"/>
        </w:rPr>
        <w:t>articipating</w:t>
      </w:r>
      <w:r w:rsidRPr="009A266F">
        <w:rPr>
          <w:rFonts w:ascii="Arial" w:hAnsi="Arial" w:cs="Arial"/>
        </w:rPr>
        <w:t xml:space="preserve"> Site:</w:t>
      </w:r>
    </w:p>
    <w:tbl>
      <w:tblPr>
        <w:tblStyle w:val="TableGrid"/>
        <w:tblW w:w="4765" w:type="dxa"/>
        <w:tblLook w:val="04A0" w:firstRow="1" w:lastRow="0" w:firstColumn="1" w:lastColumn="0" w:noHBand="0" w:noVBand="1"/>
      </w:tblPr>
      <w:tblGrid>
        <w:gridCol w:w="4765"/>
      </w:tblGrid>
      <w:tr w:rsidR="00B4472E" w:rsidRPr="009A266F" w14:paraId="1E117EA1" w14:textId="77777777" w:rsidTr="009A266F">
        <w:trPr>
          <w:trHeight w:val="276"/>
        </w:trPr>
        <w:tc>
          <w:tcPr>
            <w:tcW w:w="4765" w:type="dxa"/>
          </w:tcPr>
          <w:p w14:paraId="54460A99" w14:textId="77777777" w:rsidR="00B4472E" w:rsidRPr="009A266F" w:rsidRDefault="00B4472E" w:rsidP="00192BF6">
            <w:pPr>
              <w:pStyle w:val="NoSpacing"/>
              <w:spacing w:before="120" w:line="264" w:lineRule="auto"/>
              <w:rPr>
                <w:rFonts w:ascii="Arial" w:hAnsi="Arial" w:cs="Arial"/>
              </w:rPr>
            </w:pPr>
          </w:p>
        </w:tc>
      </w:tr>
    </w:tbl>
    <w:p w14:paraId="2033A14F" w14:textId="28B01D43" w:rsidR="00B4472E" w:rsidRPr="009A266F" w:rsidRDefault="00B4472E" w:rsidP="00B4472E">
      <w:pPr>
        <w:spacing w:after="120"/>
        <w:rPr>
          <w:rFonts w:ascii="Arial" w:hAnsi="Arial" w:cs="Arial"/>
        </w:rPr>
      </w:pPr>
      <w:r w:rsidRPr="009A266F">
        <w:rPr>
          <w:rFonts w:ascii="Arial" w:hAnsi="Arial" w:cs="Arial"/>
        </w:rPr>
        <w:t>Date</w:t>
      </w:r>
      <w:r w:rsidR="004F4FE9">
        <w:rPr>
          <w:rFonts w:ascii="Arial" w:hAnsi="Arial" w:cs="Arial"/>
        </w:rPr>
        <w:t>s</w:t>
      </w:r>
      <w:r w:rsidRPr="009A266F">
        <w:rPr>
          <w:rFonts w:ascii="Arial" w:hAnsi="Arial" w:cs="Arial"/>
        </w:rPr>
        <w:t xml:space="preserve"> Selected for Averaging: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0"/>
      </w:tblGrid>
      <w:tr w:rsidR="00B4472E" w:rsidRPr="009A266F" w14:paraId="20415418" w14:textId="77777777" w:rsidTr="00192BF6">
        <w:trPr>
          <w:trHeight w:val="276"/>
        </w:trPr>
        <w:tc>
          <w:tcPr>
            <w:tcW w:w="3200" w:type="dxa"/>
          </w:tcPr>
          <w:p w14:paraId="77C01DBA" w14:textId="77777777" w:rsidR="00B4472E" w:rsidRPr="009A266F" w:rsidRDefault="00B4472E" w:rsidP="00192BF6">
            <w:pPr>
              <w:pStyle w:val="NoSpacing"/>
              <w:spacing w:before="120" w:line="264" w:lineRule="auto"/>
              <w:rPr>
                <w:rFonts w:ascii="Arial" w:hAnsi="Arial" w:cs="Arial"/>
              </w:rPr>
            </w:pPr>
          </w:p>
        </w:tc>
      </w:tr>
    </w:tbl>
    <w:p w14:paraId="10C0D022" w14:textId="77777777" w:rsidR="009A266F" w:rsidRPr="009A266F" w:rsidRDefault="009A266F" w:rsidP="00B4472E">
      <w:pPr>
        <w:spacing w:after="120"/>
        <w:rPr>
          <w:rFonts w:ascii="Arial" w:hAnsi="Arial" w:cs="Arial"/>
          <w:sz w:val="8"/>
          <w:szCs w:val="8"/>
        </w:rPr>
      </w:pPr>
    </w:p>
    <w:p w14:paraId="0543E960" w14:textId="4F3D649D" w:rsidR="00B4472E" w:rsidRPr="009A266F" w:rsidRDefault="00B4472E" w:rsidP="00B4472E">
      <w:pPr>
        <w:spacing w:after="120"/>
        <w:rPr>
          <w:rFonts w:ascii="Arial" w:eastAsia="Times New Roman" w:hAnsi="Arial" w:cs="Arial"/>
        </w:rPr>
      </w:pPr>
      <w:r w:rsidRPr="009A266F">
        <w:rPr>
          <w:rFonts w:ascii="Arial" w:hAnsi="Arial" w:cs="Arial"/>
        </w:rPr>
        <w:t xml:space="preserve">Case Positivity Rate: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</w:tblGrid>
      <w:tr w:rsidR="00B4472E" w:rsidRPr="009A266F" w14:paraId="1480E966" w14:textId="77777777" w:rsidTr="009A266F">
        <w:trPr>
          <w:trHeight w:val="276"/>
        </w:trPr>
        <w:tc>
          <w:tcPr>
            <w:tcW w:w="1525" w:type="dxa"/>
          </w:tcPr>
          <w:p w14:paraId="195CB463" w14:textId="77777777" w:rsidR="00B4472E" w:rsidRPr="009A266F" w:rsidRDefault="00B4472E" w:rsidP="00192BF6">
            <w:pPr>
              <w:pStyle w:val="NoSpacing"/>
              <w:spacing w:before="120" w:line="264" w:lineRule="auto"/>
              <w:rPr>
                <w:rFonts w:ascii="Arial" w:hAnsi="Arial" w:cs="Arial"/>
              </w:rPr>
            </w:pPr>
          </w:p>
        </w:tc>
      </w:tr>
      <w:bookmarkEnd w:id="3"/>
    </w:tbl>
    <w:p w14:paraId="00C0EB86" w14:textId="77777777" w:rsidR="009A266F" w:rsidRPr="009A266F" w:rsidRDefault="009A266F" w:rsidP="00502F1D">
      <w:pPr>
        <w:spacing w:after="120"/>
        <w:rPr>
          <w:rFonts w:ascii="Arial" w:hAnsi="Arial" w:cs="Arial"/>
        </w:rPr>
        <w:sectPr w:rsidR="009A266F" w:rsidRPr="009A266F" w:rsidSect="009A266F">
          <w:type w:val="continuous"/>
          <w:pgSz w:w="12240" w:h="15840"/>
          <w:pgMar w:top="810" w:right="1080" w:bottom="1080" w:left="1080" w:header="720" w:footer="288" w:gutter="0"/>
          <w:pgNumType w:start="1"/>
          <w:cols w:num="2" w:space="720"/>
          <w:docGrid w:linePitch="360"/>
        </w:sectPr>
      </w:pPr>
    </w:p>
    <w:p w14:paraId="4E12DB51" w14:textId="4F5733AF" w:rsidR="00CB4F15" w:rsidRPr="009A266F" w:rsidRDefault="00CB4F15" w:rsidP="00CB4F15">
      <w:pPr>
        <w:rPr>
          <w:rFonts w:ascii="Arial" w:hAnsi="Arial" w:cs="Arial"/>
          <w:i/>
          <w:iCs/>
        </w:rPr>
      </w:pPr>
      <w:r w:rsidRPr="009A266F">
        <w:rPr>
          <w:rFonts w:ascii="Arial" w:hAnsi="Arial" w:cs="Arial"/>
          <w:i/>
          <w:iCs/>
        </w:rPr>
        <w:lastRenderedPageBreak/>
        <w:t>Indicator 2: I</w:t>
      </w:r>
      <w:r w:rsidR="008A022A">
        <w:rPr>
          <w:rFonts w:ascii="Arial" w:hAnsi="Arial" w:cs="Arial"/>
          <w:i/>
          <w:iCs/>
        </w:rPr>
        <w:t xml:space="preserve">ntensive </w:t>
      </w:r>
      <w:r w:rsidRPr="009A266F">
        <w:rPr>
          <w:rFonts w:ascii="Arial" w:hAnsi="Arial" w:cs="Arial"/>
          <w:i/>
          <w:iCs/>
        </w:rPr>
        <w:t>C</w:t>
      </w:r>
      <w:r w:rsidR="008A022A">
        <w:rPr>
          <w:rFonts w:ascii="Arial" w:hAnsi="Arial" w:cs="Arial"/>
          <w:i/>
          <w:iCs/>
        </w:rPr>
        <w:t xml:space="preserve">are </w:t>
      </w:r>
      <w:r w:rsidRPr="009A266F">
        <w:rPr>
          <w:rFonts w:ascii="Arial" w:hAnsi="Arial" w:cs="Arial"/>
          <w:i/>
          <w:iCs/>
        </w:rPr>
        <w:t>U</w:t>
      </w:r>
      <w:r w:rsidR="008A022A">
        <w:rPr>
          <w:rFonts w:ascii="Arial" w:hAnsi="Arial" w:cs="Arial"/>
          <w:i/>
          <w:iCs/>
        </w:rPr>
        <w:t>nit (ICU)</w:t>
      </w:r>
      <w:r w:rsidRPr="009A266F">
        <w:rPr>
          <w:rFonts w:ascii="Arial" w:hAnsi="Arial" w:cs="Arial"/>
          <w:i/>
          <w:iCs/>
        </w:rPr>
        <w:t xml:space="preserve"> Bed </w:t>
      </w:r>
      <w:r w:rsidR="00584BA9">
        <w:rPr>
          <w:rFonts w:ascii="Arial" w:hAnsi="Arial" w:cs="Arial"/>
          <w:i/>
          <w:iCs/>
        </w:rPr>
        <w:t>Utilization</w:t>
      </w:r>
      <w:r w:rsidRPr="009A266F">
        <w:rPr>
          <w:rFonts w:ascii="Arial" w:hAnsi="Arial" w:cs="Arial"/>
          <w:i/>
          <w:iCs/>
        </w:rPr>
        <w:t xml:space="preserve"> </w:t>
      </w:r>
    </w:p>
    <w:p w14:paraId="44749A5A" w14:textId="04B10F2E" w:rsidR="00CB4F15" w:rsidRPr="009A266F" w:rsidRDefault="00CB4F15" w:rsidP="00CB4F15">
      <w:pPr>
        <w:rPr>
          <w:rFonts w:ascii="Arial" w:hAnsi="Arial" w:cs="Arial"/>
        </w:rPr>
      </w:pPr>
      <w:r w:rsidRPr="009A266F">
        <w:rPr>
          <w:rFonts w:ascii="Arial" w:hAnsi="Arial" w:cs="Arial"/>
        </w:rPr>
        <w:t xml:space="preserve">Threshold: </w:t>
      </w:r>
      <w:r w:rsidR="004F4FE9">
        <w:rPr>
          <w:rFonts w:ascii="Arial" w:hAnsi="Arial" w:cs="Arial"/>
        </w:rPr>
        <w:t>Greater than</w:t>
      </w:r>
      <w:r w:rsidRPr="009A266F">
        <w:rPr>
          <w:rFonts w:ascii="Arial" w:hAnsi="Arial" w:cs="Arial"/>
        </w:rPr>
        <w:t xml:space="preserve"> </w:t>
      </w:r>
      <w:r w:rsidR="00F47FAD">
        <w:rPr>
          <w:rFonts w:ascii="Arial" w:hAnsi="Arial" w:cs="Arial"/>
        </w:rPr>
        <w:t>8</w:t>
      </w:r>
      <w:r w:rsidRPr="009A266F">
        <w:rPr>
          <w:rFonts w:ascii="Arial" w:hAnsi="Arial" w:cs="Arial"/>
        </w:rPr>
        <w:t>0</w:t>
      </w:r>
      <w:r w:rsidR="004F4FE9">
        <w:rPr>
          <w:rFonts w:ascii="Arial" w:hAnsi="Arial" w:cs="Arial"/>
        </w:rPr>
        <w:t xml:space="preserve"> percent</w:t>
      </w:r>
      <w:r w:rsidRPr="009A266F">
        <w:rPr>
          <w:rFonts w:ascii="Arial" w:hAnsi="Arial" w:cs="Arial"/>
        </w:rPr>
        <w:t xml:space="preserve"> ICU bed </w:t>
      </w:r>
      <w:r w:rsidR="00F47FAD">
        <w:rPr>
          <w:rFonts w:ascii="Arial" w:hAnsi="Arial" w:cs="Arial"/>
        </w:rPr>
        <w:t>utilization</w:t>
      </w:r>
      <w:r w:rsidRPr="009A266F">
        <w:rPr>
          <w:rFonts w:ascii="Arial" w:hAnsi="Arial" w:cs="Arial"/>
        </w:rPr>
        <w:t xml:space="preserve"> at the state level (daily average over a recent </w:t>
      </w:r>
      <w:r w:rsidR="00867719">
        <w:rPr>
          <w:rFonts w:ascii="Arial" w:hAnsi="Arial" w:cs="Arial"/>
        </w:rPr>
        <w:t>seven</w:t>
      </w:r>
      <w:r w:rsidRPr="009A266F">
        <w:rPr>
          <w:rFonts w:ascii="Arial" w:hAnsi="Arial" w:cs="Arial"/>
        </w:rPr>
        <w:t xml:space="preserve">-day period), or </w:t>
      </w:r>
      <w:r w:rsidR="004F4FE9">
        <w:rPr>
          <w:rFonts w:ascii="Arial" w:hAnsi="Arial" w:cs="Arial"/>
        </w:rPr>
        <w:t>greater than</w:t>
      </w:r>
      <w:r w:rsidRPr="009A266F">
        <w:rPr>
          <w:rFonts w:ascii="Arial" w:hAnsi="Arial" w:cs="Arial"/>
        </w:rPr>
        <w:t xml:space="preserve"> </w:t>
      </w:r>
      <w:r w:rsidR="00F47FAD">
        <w:rPr>
          <w:rFonts w:ascii="Arial" w:hAnsi="Arial" w:cs="Arial"/>
        </w:rPr>
        <w:t>8</w:t>
      </w:r>
      <w:r w:rsidRPr="009A266F">
        <w:rPr>
          <w:rFonts w:ascii="Arial" w:hAnsi="Arial" w:cs="Arial"/>
        </w:rPr>
        <w:t>0</w:t>
      </w:r>
      <w:r w:rsidR="004F4FE9">
        <w:rPr>
          <w:rFonts w:ascii="Arial" w:hAnsi="Arial" w:cs="Arial"/>
        </w:rPr>
        <w:t xml:space="preserve"> percent</w:t>
      </w:r>
      <w:r w:rsidRPr="009A266F">
        <w:rPr>
          <w:rFonts w:ascii="Arial" w:hAnsi="Arial" w:cs="Arial"/>
        </w:rPr>
        <w:t xml:space="preserve"> ICU bed </w:t>
      </w:r>
      <w:r w:rsidR="00F47FAD">
        <w:rPr>
          <w:rFonts w:ascii="Arial" w:hAnsi="Arial" w:cs="Arial"/>
        </w:rPr>
        <w:t>utilization</w:t>
      </w:r>
      <w:r w:rsidRPr="009A266F">
        <w:rPr>
          <w:rFonts w:ascii="Arial" w:hAnsi="Arial" w:cs="Arial"/>
        </w:rPr>
        <w:t xml:space="preserve"> at the county or local level (daily average over a recent </w:t>
      </w:r>
      <w:r w:rsidR="004F4FE9">
        <w:rPr>
          <w:rFonts w:ascii="Arial" w:hAnsi="Arial" w:cs="Arial"/>
        </w:rPr>
        <w:t>five</w:t>
      </w:r>
      <w:r w:rsidRPr="009A266F">
        <w:rPr>
          <w:rFonts w:ascii="Arial" w:hAnsi="Arial" w:cs="Arial"/>
        </w:rPr>
        <w:t xml:space="preserve">- or </w:t>
      </w:r>
      <w:r w:rsidR="004F4FE9">
        <w:rPr>
          <w:rFonts w:ascii="Arial" w:hAnsi="Arial" w:cs="Arial"/>
        </w:rPr>
        <w:t>seven</w:t>
      </w:r>
      <w:r w:rsidRPr="009A266F">
        <w:rPr>
          <w:rFonts w:ascii="Arial" w:hAnsi="Arial" w:cs="Arial"/>
        </w:rPr>
        <w:t xml:space="preserve">-day period), for the location of the </w:t>
      </w:r>
      <w:r w:rsidR="00CA29B7">
        <w:rPr>
          <w:rFonts w:ascii="Arial" w:hAnsi="Arial" w:cs="Arial"/>
        </w:rPr>
        <w:t xml:space="preserve">participating </w:t>
      </w:r>
      <w:r w:rsidRPr="009A266F">
        <w:rPr>
          <w:rFonts w:ascii="Arial" w:hAnsi="Arial" w:cs="Arial"/>
        </w:rPr>
        <w:t xml:space="preserve">site where the largest number of the Sponsoring Institution’s residents/fellows are assigned. </w:t>
      </w:r>
    </w:p>
    <w:p w14:paraId="5C9B736C" w14:textId="71B28671" w:rsidR="00A76A83" w:rsidRDefault="008A022A" w:rsidP="002F1012">
      <w:pPr>
        <w:rPr>
          <w:rFonts w:ascii="Arial" w:hAnsi="Arial" w:cs="Arial"/>
        </w:rPr>
        <w:sectPr w:rsidR="00A76A83" w:rsidSect="009A266F">
          <w:type w:val="continuous"/>
          <w:pgSz w:w="12240" w:h="15840"/>
          <w:pgMar w:top="810" w:right="1080" w:bottom="1080" w:left="1080" w:header="720" w:footer="288" w:gutter="0"/>
          <w:pgNumType w:start="1"/>
          <w:cols w:space="720"/>
          <w:docGrid w:linePitch="360"/>
        </w:sectPr>
      </w:pPr>
      <w:r>
        <w:rPr>
          <w:rFonts w:ascii="Arial" w:hAnsi="Arial" w:cs="Arial"/>
        </w:rPr>
        <w:t>Instructions for Reporting</w:t>
      </w:r>
      <w:r w:rsidR="00CB4F15" w:rsidRPr="009A266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hyperlink r:id="rId13" w:history="1">
        <w:r w:rsidR="004F4FE9">
          <w:rPr>
            <w:rStyle w:val="Hyperlink"/>
            <w:rFonts w:ascii="Arial" w:hAnsi="Arial" w:cs="Arial"/>
          </w:rPr>
          <w:t>Select</w:t>
        </w:r>
      </w:hyperlink>
      <w:r w:rsidRPr="009A266F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state</w:t>
      </w:r>
      <w:r w:rsidRPr="009A266F">
        <w:rPr>
          <w:rFonts w:ascii="Arial" w:hAnsi="Arial" w:cs="Arial"/>
        </w:rPr>
        <w:t xml:space="preserve"> of the primary clinical site where the largest number of the Sponsoring Institution’s residents/fellows are assigned</w:t>
      </w:r>
      <w:r w:rsidR="00867719">
        <w:rPr>
          <w:rFonts w:ascii="Arial" w:hAnsi="Arial" w:cs="Arial"/>
        </w:rPr>
        <w:t xml:space="preserve"> from the green drop-down menu labeled “United States of America</w:t>
      </w:r>
      <w:r w:rsidRPr="009A266F">
        <w:rPr>
          <w:rFonts w:ascii="Arial" w:hAnsi="Arial" w:cs="Arial"/>
        </w:rPr>
        <w:t>.</w:t>
      </w:r>
      <w:r w:rsidR="00867719">
        <w:rPr>
          <w:rFonts w:ascii="Arial" w:hAnsi="Arial" w:cs="Arial"/>
        </w:rPr>
        <w:t>”</w:t>
      </w:r>
      <w:r w:rsidRPr="009A26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Navigate to the “</w:t>
      </w:r>
      <w:r w:rsidR="004F4FE9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ospital resource use” graph and click the “ICU beds” button. </w:t>
      </w:r>
      <w:r w:rsidRPr="009A266F">
        <w:rPr>
          <w:rFonts w:ascii="Arial" w:hAnsi="Arial" w:cs="Arial"/>
        </w:rPr>
        <w:t xml:space="preserve">Scroll to the second graph and mouse over the </w:t>
      </w:r>
      <w:r w:rsidR="00E26E54">
        <w:rPr>
          <w:rFonts w:ascii="Arial" w:hAnsi="Arial" w:cs="Arial"/>
        </w:rPr>
        <w:t>daily values of</w:t>
      </w:r>
      <w:r w:rsidR="00F47FAD">
        <w:rPr>
          <w:rFonts w:ascii="Arial" w:hAnsi="Arial" w:cs="Arial"/>
        </w:rPr>
        <w:t xml:space="preserve"> ICU beds needed and ICU beds available. </w:t>
      </w:r>
      <w:r w:rsidR="00E26E54">
        <w:rPr>
          <w:rFonts w:ascii="Arial" w:hAnsi="Arial" w:cs="Arial"/>
        </w:rPr>
        <w:t xml:space="preserve">To </w:t>
      </w:r>
      <w:r w:rsidR="00584BA9">
        <w:rPr>
          <w:rFonts w:ascii="Arial" w:hAnsi="Arial" w:cs="Arial"/>
        </w:rPr>
        <w:t>calculate</w:t>
      </w:r>
      <w:r w:rsidR="00E26E54">
        <w:rPr>
          <w:rFonts w:ascii="Arial" w:hAnsi="Arial" w:cs="Arial"/>
        </w:rPr>
        <w:t xml:space="preserve"> daily bed utilization</w:t>
      </w:r>
      <w:r w:rsidR="00584BA9">
        <w:rPr>
          <w:rFonts w:ascii="Arial" w:hAnsi="Arial" w:cs="Arial"/>
        </w:rPr>
        <w:t xml:space="preserve"> as a </w:t>
      </w:r>
      <w:r w:rsidR="00CA29B7">
        <w:rPr>
          <w:rFonts w:ascii="Arial" w:hAnsi="Arial" w:cs="Arial"/>
        </w:rPr>
        <w:t>percentage</w:t>
      </w:r>
      <w:r w:rsidR="00E26E54">
        <w:rPr>
          <w:rFonts w:ascii="Arial" w:hAnsi="Arial" w:cs="Arial"/>
        </w:rPr>
        <w:t>,</w:t>
      </w:r>
      <w:r w:rsidR="00F47FAD">
        <w:rPr>
          <w:rFonts w:ascii="Arial" w:hAnsi="Arial" w:cs="Arial"/>
        </w:rPr>
        <w:t xml:space="preserve"> divide the number of beds needed by the number of beds available</w:t>
      </w:r>
      <w:r w:rsidR="00E26E54">
        <w:rPr>
          <w:rFonts w:ascii="Arial" w:hAnsi="Arial" w:cs="Arial"/>
        </w:rPr>
        <w:t xml:space="preserve"> for each of </w:t>
      </w:r>
      <w:r w:rsidR="004F4FE9">
        <w:rPr>
          <w:rFonts w:ascii="Arial" w:hAnsi="Arial" w:cs="Arial"/>
        </w:rPr>
        <w:t>seven</w:t>
      </w:r>
      <w:r w:rsidR="00E26E54">
        <w:rPr>
          <w:rFonts w:ascii="Arial" w:hAnsi="Arial" w:cs="Arial"/>
        </w:rPr>
        <w:t xml:space="preserve"> recent, consecutive days</w:t>
      </w:r>
      <w:r w:rsidR="00F47FAD">
        <w:rPr>
          <w:rFonts w:ascii="Arial" w:hAnsi="Arial" w:cs="Arial"/>
        </w:rPr>
        <w:t xml:space="preserve">; then, </w:t>
      </w:r>
      <w:r w:rsidR="00584BA9">
        <w:rPr>
          <w:rFonts w:ascii="Arial" w:hAnsi="Arial" w:cs="Arial"/>
        </w:rPr>
        <w:t>take</w:t>
      </w:r>
      <w:r w:rsidR="00F47FAD">
        <w:rPr>
          <w:rFonts w:ascii="Arial" w:hAnsi="Arial" w:cs="Arial"/>
        </w:rPr>
        <w:t xml:space="preserve"> the mean average of the </w:t>
      </w:r>
      <w:r w:rsidR="00E26E54">
        <w:rPr>
          <w:rFonts w:ascii="Arial" w:hAnsi="Arial" w:cs="Arial"/>
        </w:rPr>
        <w:t>values</w:t>
      </w:r>
      <w:r w:rsidR="00F47FAD">
        <w:rPr>
          <w:rFonts w:ascii="Arial" w:hAnsi="Arial" w:cs="Arial"/>
        </w:rPr>
        <w:t>.</w:t>
      </w:r>
      <w:r w:rsidRPr="009A266F">
        <w:rPr>
          <w:rFonts w:ascii="Arial" w:hAnsi="Arial" w:cs="Arial"/>
        </w:rPr>
        <w:t xml:space="preserve"> </w:t>
      </w:r>
      <w:r w:rsidR="00E26E54">
        <w:rPr>
          <w:rFonts w:ascii="Arial" w:hAnsi="Arial" w:cs="Arial"/>
        </w:rPr>
        <w:t xml:space="preserve">Alternatively, provide </w:t>
      </w:r>
      <w:r w:rsidR="00584BA9">
        <w:rPr>
          <w:rFonts w:ascii="Arial" w:hAnsi="Arial" w:cs="Arial"/>
        </w:rPr>
        <w:t>the same</w:t>
      </w:r>
      <w:r w:rsidR="00E26E54">
        <w:rPr>
          <w:rFonts w:ascii="Arial" w:hAnsi="Arial" w:cs="Arial"/>
        </w:rPr>
        <w:t xml:space="preserve"> mea</w:t>
      </w:r>
      <w:r w:rsidR="00584BA9">
        <w:rPr>
          <w:rFonts w:ascii="Arial" w:hAnsi="Arial" w:cs="Arial"/>
        </w:rPr>
        <w:t>sure</w:t>
      </w:r>
      <w:r w:rsidR="00E26E54">
        <w:rPr>
          <w:rFonts w:ascii="Arial" w:hAnsi="Arial" w:cs="Arial"/>
        </w:rPr>
        <w:t xml:space="preserve"> of ICU bed </w:t>
      </w:r>
      <w:r w:rsidR="00584BA9">
        <w:rPr>
          <w:rFonts w:ascii="Arial" w:hAnsi="Arial" w:cs="Arial"/>
        </w:rPr>
        <w:t>utilization</w:t>
      </w:r>
      <w:r w:rsidR="00E26E54">
        <w:rPr>
          <w:rFonts w:ascii="Arial" w:hAnsi="Arial" w:cs="Arial"/>
        </w:rPr>
        <w:t xml:space="preserve"> from</w:t>
      </w:r>
      <w:r w:rsidR="00E26E54">
        <w:rPr>
          <w:rFonts w:ascii="Arial" w:eastAsia="Times New Roman" w:hAnsi="Arial" w:cs="Arial"/>
        </w:rPr>
        <w:t xml:space="preserve"> </w:t>
      </w:r>
      <w:r w:rsidR="00CB4F15" w:rsidRPr="009A266F">
        <w:rPr>
          <w:rFonts w:ascii="Arial" w:eastAsia="Times New Roman" w:hAnsi="Arial" w:cs="Arial"/>
        </w:rPr>
        <w:t>a county or local government source.</w:t>
      </w:r>
      <w:r w:rsidR="002F1012">
        <w:rPr>
          <w:rFonts w:ascii="Arial" w:eastAsia="Times New Roman" w:hAnsi="Arial" w:cs="Arial"/>
        </w:rPr>
        <w:t xml:space="preserve"> Report the measure as follows:</w:t>
      </w:r>
    </w:p>
    <w:p w14:paraId="01C2300F" w14:textId="3ED8B5A8" w:rsidR="00A76A83" w:rsidRPr="009A266F" w:rsidRDefault="00E26E54" w:rsidP="00A76A83">
      <w:pPr>
        <w:spacing w:after="120"/>
        <w:rPr>
          <w:rFonts w:ascii="Arial" w:eastAsia="Times New Roman" w:hAnsi="Arial" w:cs="Arial"/>
        </w:rPr>
      </w:pPr>
      <w:r>
        <w:rPr>
          <w:rFonts w:ascii="Arial" w:hAnsi="Arial" w:cs="Arial"/>
        </w:rPr>
        <w:t>City/County/State</w:t>
      </w:r>
      <w:r w:rsidR="00A76A83" w:rsidRPr="009A266F">
        <w:rPr>
          <w:rFonts w:ascii="Arial" w:hAnsi="Arial" w:cs="Arial"/>
        </w:rPr>
        <w:t xml:space="preserve">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0"/>
      </w:tblGrid>
      <w:tr w:rsidR="00A76A83" w:rsidRPr="009A266F" w14:paraId="338F3102" w14:textId="77777777" w:rsidTr="00192BF6">
        <w:trPr>
          <w:trHeight w:val="276"/>
        </w:trPr>
        <w:tc>
          <w:tcPr>
            <w:tcW w:w="3200" w:type="dxa"/>
          </w:tcPr>
          <w:p w14:paraId="11BA4FAC" w14:textId="77777777" w:rsidR="00A76A83" w:rsidRPr="009A266F" w:rsidRDefault="00A76A83" w:rsidP="00192BF6">
            <w:pPr>
              <w:pStyle w:val="NoSpacing"/>
              <w:spacing w:before="120" w:line="264" w:lineRule="auto"/>
              <w:rPr>
                <w:rFonts w:ascii="Arial" w:hAnsi="Arial" w:cs="Arial"/>
              </w:rPr>
            </w:pPr>
          </w:p>
        </w:tc>
      </w:tr>
    </w:tbl>
    <w:p w14:paraId="1757FB10" w14:textId="77777777" w:rsidR="00A76A83" w:rsidRPr="009A266F" w:rsidRDefault="00A76A83" w:rsidP="00A76A83">
      <w:pPr>
        <w:spacing w:after="120"/>
        <w:rPr>
          <w:rFonts w:ascii="Arial" w:hAnsi="Arial" w:cs="Arial"/>
          <w:sz w:val="8"/>
          <w:szCs w:val="8"/>
        </w:rPr>
      </w:pPr>
    </w:p>
    <w:p w14:paraId="2547466B" w14:textId="6F0E8073" w:rsidR="00A76A83" w:rsidRPr="009A266F" w:rsidRDefault="00A90A33" w:rsidP="00A76A83">
      <w:pPr>
        <w:spacing w:after="120"/>
        <w:rPr>
          <w:rFonts w:ascii="Arial" w:eastAsia="Times New Roman" w:hAnsi="Arial" w:cs="Arial"/>
        </w:rPr>
      </w:pPr>
      <w:r>
        <w:rPr>
          <w:rFonts w:ascii="Arial" w:hAnsi="Arial" w:cs="Arial"/>
        </w:rPr>
        <w:t>Source (</w:t>
      </w:r>
      <w:r w:rsidRPr="00584BA9">
        <w:rPr>
          <w:rFonts w:ascii="Arial" w:hAnsi="Arial" w:cs="Arial"/>
          <w:i/>
          <w:iCs/>
        </w:rPr>
        <w:t xml:space="preserve">if not using the </w:t>
      </w:r>
      <w:r w:rsidR="00867719">
        <w:rPr>
          <w:rFonts w:ascii="Arial" w:hAnsi="Arial" w:cs="Arial"/>
          <w:i/>
          <w:iCs/>
        </w:rPr>
        <w:t>website</w:t>
      </w:r>
      <w:r w:rsidR="00867719" w:rsidRPr="00584BA9">
        <w:rPr>
          <w:rFonts w:ascii="Arial" w:hAnsi="Arial" w:cs="Arial"/>
          <w:i/>
          <w:iCs/>
        </w:rPr>
        <w:t xml:space="preserve"> </w:t>
      </w:r>
      <w:r w:rsidR="00867719">
        <w:rPr>
          <w:rFonts w:ascii="Arial" w:hAnsi="Arial" w:cs="Arial"/>
          <w:i/>
          <w:iCs/>
        </w:rPr>
        <w:t>provided</w:t>
      </w:r>
      <w:r>
        <w:rPr>
          <w:rFonts w:ascii="Arial" w:hAnsi="Arial" w:cs="Arial"/>
        </w:rPr>
        <w:t>)</w:t>
      </w:r>
      <w:r w:rsidR="00A76A83" w:rsidRPr="009A266F">
        <w:rPr>
          <w:rFonts w:ascii="Arial" w:hAnsi="Arial" w:cs="Arial"/>
        </w:rPr>
        <w:t xml:space="preserve">:  </w:t>
      </w:r>
    </w:p>
    <w:tbl>
      <w:tblPr>
        <w:tblStyle w:val="TableGrid"/>
        <w:tblW w:w="4765" w:type="dxa"/>
        <w:tblLook w:val="04A0" w:firstRow="1" w:lastRow="0" w:firstColumn="1" w:lastColumn="0" w:noHBand="0" w:noVBand="1"/>
      </w:tblPr>
      <w:tblGrid>
        <w:gridCol w:w="4765"/>
      </w:tblGrid>
      <w:tr w:rsidR="00A76A83" w:rsidRPr="009A266F" w14:paraId="578099B5" w14:textId="77777777" w:rsidTr="00192BF6">
        <w:trPr>
          <w:trHeight w:val="276"/>
        </w:trPr>
        <w:tc>
          <w:tcPr>
            <w:tcW w:w="4765" w:type="dxa"/>
          </w:tcPr>
          <w:p w14:paraId="3A6533CA" w14:textId="77777777" w:rsidR="00A76A83" w:rsidRPr="009A266F" w:rsidRDefault="00A76A83" w:rsidP="00192BF6">
            <w:pPr>
              <w:pStyle w:val="NoSpacing"/>
              <w:spacing w:before="120" w:line="264" w:lineRule="auto"/>
              <w:rPr>
                <w:rFonts w:ascii="Arial" w:hAnsi="Arial" w:cs="Arial"/>
              </w:rPr>
            </w:pPr>
          </w:p>
        </w:tc>
      </w:tr>
    </w:tbl>
    <w:p w14:paraId="7B959FF9" w14:textId="77777777" w:rsidR="00A76A83" w:rsidRPr="009A266F" w:rsidRDefault="00A76A83" w:rsidP="00A76A83">
      <w:pPr>
        <w:spacing w:after="120"/>
        <w:rPr>
          <w:rFonts w:ascii="Arial" w:hAnsi="Arial" w:cs="Arial"/>
        </w:rPr>
      </w:pPr>
      <w:r w:rsidRPr="009A266F">
        <w:rPr>
          <w:rFonts w:ascii="Arial" w:hAnsi="Arial" w:cs="Arial"/>
        </w:rPr>
        <w:t xml:space="preserve">Date Range Selected for Averaging: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0"/>
      </w:tblGrid>
      <w:tr w:rsidR="00A76A83" w:rsidRPr="009A266F" w14:paraId="13BFB101" w14:textId="77777777" w:rsidTr="00192BF6">
        <w:trPr>
          <w:trHeight w:val="276"/>
        </w:trPr>
        <w:tc>
          <w:tcPr>
            <w:tcW w:w="3200" w:type="dxa"/>
          </w:tcPr>
          <w:p w14:paraId="362710E3" w14:textId="77777777" w:rsidR="00A76A83" w:rsidRPr="009A266F" w:rsidRDefault="00A76A83" w:rsidP="00192BF6">
            <w:pPr>
              <w:pStyle w:val="NoSpacing"/>
              <w:spacing w:before="120" w:line="264" w:lineRule="auto"/>
              <w:rPr>
                <w:rFonts w:ascii="Arial" w:hAnsi="Arial" w:cs="Arial"/>
              </w:rPr>
            </w:pPr>
          </w:p>
        </w:tc>
      </w:tr>
    </w:tbl>
    <w:p w14:paraId="3BF6335A" w14:textId="77777777" w:rsidR="00A76A83" w:rsidRPr="009A266F" w:rsidRDefault="00A76A83" w:rsidP="00A76A83">
      <w:pPr>
        <w:spacing w:after="120"/>
        <w:rPr>
          <w:rFonts w:ascii="Arial" w:hAnsi="Arial" w:cs="Arial"/>
          <w:sz w:val="8"/>
          <w:szCs w:val="8"/>
        </w:rPr>
      </w:pPr>
    </w:p>
    <w:p w14:paraId="6F1CE22D" w14:textId="06F18CBE" w:rsidR="00A76A83" w:rsidRPr="009A266F" w:rsidRDefault="00CA29B7" w:rsidP="00A76A83">
      <w:pPr>
        <w:spacing w:after="120"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Percentage </w:t>
      </w:r>
      <w:r w:rsidR="00A90A33">
        <w:rPr>
          <w:rFonts w:ascii="Arial" w:hAnsi="Arial" w:cs="Arial"/>
        </w:rPr>
        <w:t>of ICU Beds Available</w:t>
      </w:r>
      <w:r w:rsidR="00A76A83" w:rsidRPr="009A266F">
        <w:rPr>
          <w:rFonts w:ascii="Arial" w:hAnsi="Arial" w:cs="Arial"/>
        </w:rPr>
        <w:t xml:space="preserve">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</w:tblGrid>
      <w:tr w:rsidR="00A76A83" w:rsidRPr="009A266F" w14:paraId="0E5147AA" w14:textId="77777777" w:rsidTr="00192BF6">
        <w:trPr>
          <w:trHeight w:val="276"/>
        </w:trPr>
        <w:tc>
          <w:tcPr>
            <w:tcW w:w="1525" w:type="dxa"/>
          </w:tcPr>
          <w:p w14:paraId="421DDA6C" w14:textId="77777777" w:rsidR="00A76A83" w:rsidRPr="009A266F" w:rsidRDefault="00A76A83" w:rsidP="00192BF6">
            <w:pPr>
              <w:pStyle w:val="NoSpacing"/>
              <w:spacing w:before="120" w:line="264" w:lineRule="auto"/>
              <w:rPr>
                <w:rFonts w:ascii="Arial" w:hAnsi="Arial" w:cs="Arial"/>
              </w:rPr>
            </w:pPr>
          </w:p>
        </w:tc>
      </w:tr>
    </w:tbl>
    <w:p w14:paraId="0CD78434" w14:textId="77777777" w:rsidR="00A76A83" w:rsidRDefault="00A76A83" w:rsidP="00CB4F15">
      <w:pPr>
        <w:rPr>
          <w:rFonts w:ascii="Arial" w:hAnsi="Arial" w:cs="Arial"/>
        </w:rPr>
        <w:sectPr w:rsidR="00A76A83" w:rsidSect="00A76A83">
          <w:type w:val="continuous"/>
          <w:pgSz w:w="12240" w:h="15840"/>
          <w:pgMar w:top="810" w:right="1080" w:bottom="1080" w:left="1080" w:header="720" w:footer="288" w:gutter="0"/>
          <w:pgNumType w:start="1"/>
          <w:cols w:num="2" w:space="720"/>
          <w:docGrid w:linePitch="360"/>
        </w:sectPr>
      </w:pPr>
    </w:p>
    <w:p w14:paraId="721FFF0C" w14:textId="5A8C5123" w:rsidR="00CB4F15" w:rsidRPr="001A0EFC" w:rsidRDefault="00CB4F15" w:rsidP="00CB4F15">
      <w:pPr>
        <w:rPr>
          <w:rFonts w:ascii="Arial" w:hAnsi="Arial" w:cs="Arial"/>
          <w:i/>
          <w:iCs/>
        </w:rPr>
      </w:pPr>
      <w:r w:rsidRPr="001A0EFC">
        <w:rPr>
          <w:rFonts w:ascii="Arial" w:hAnsi="Arial" w:cs="Arial"/>
          <w:i/>
          <w:iCs/>
        </w:rPr>
        <w:t>Indicator 3: Educational Disruption in the Sponsoring Institution</w:t>
      </w:r>
    </w:p>
    <w:p w14:paraId="50885795" w14:textId="28297CBB" w:rsidR="00CB4F15" w:rsidRPr="009A266F" w:rsidRDefault="00CB4F15" w:rsidP="00CB4F15">
      <w:pPr>
        <w:rPr>
          <w:rFonts w:ascii="Arial" w:hAnsi="Arial" w:cs="Arial"/>
        </w:rPr>
      </w:pPr>
      <w:r w:rsidRPr="009A266F">
        <w:rPr>
          <w:rFonts w:ascii="Arial" w:hAnsi="Arial" w:cs="Arial"/>
        </w:rPr>
        <w:t xml:space="preserve">Threshold: </w:t>
      </w:r>
      <w:r w:rsidR="00867719">
        <w:rPr>
          <w:rFonts w:ascii="Arial" w:hAnsi="Arial" w:cs="Arial"/>
        </w:rPr>
        <w:t>Greater than</w:t>
      </w:r>
      <w:r w:rsidRPr="009A266F">
        <w:rPr>
          <w:rFonts w:ascii="Arial" w:hAnsi="Arial" w:cs="Arial"/>
        </w:rPr>
        <w:t xml:space="preserve"> 50</w:t>
      </w:r>
      <w:r w:rsidR="00867719">
        <w:rPr>
          <w:rFonts w:ascii="Arial" w:hAnsi="Arial" w:cs="Arial"/>
        </w:rPr>
        <w:t xml:space="preserve"> percent</w:t>
      </w:r>
      <w:r w:rsidRPr="009A266F">
        <w:rPr>
          <w:rFonts w:ascii="Arial" w:hAnsi="Arial" w:cs="Arial"/>
        </w:rPr>
        <w:t xml:space="preserve"> of residents</w:t>
      </w:r>
      <w:r w:rsidR="00867719">
        <w:rPr>
          <w:rFonts w:ascii="Arial" w:hAnsi="Arial" w:cs="Arial"/>
        </w:rPr>
        <w:t>/</w:t>
      </w:r>
      <w:r w:rsidRPr="009A266F">
        <w:rPr>
          <w:rFonts w:ascii="Arial" w:hAnsi="Arial" w:cs="Arial"/>
        </w:rPr>
        <w:t xml:space="preserve">fellows are reassigned to a clinical area other than that of their originally scheduled assignment to provide patient care related to COVID-19. </w:t>
      </w:r>
    </w:p>
    <w:p w14:paraId="6BA90C3A" w14:textId="5FED1AA6" w:rsidR="009F344C" w:rsidRPr="007E27FD" w:rsidRDefault="008A412B" w:rsidP="007E27F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Instructions for Reporting</w:t>
      </w:r>
      <w:r w:rsidR="00CB4F15" w:rsidRPr="009A266F">
        <w:rPr>
          <w:rFonts w:ascii="Arial" w:eastAsia="Times New Roman" w:hAnsi="Arial" w:cs="Arial"/>
        </w:rPr>
        <w:t xml:space="preserve">: </w:t>
      </w:r>
      <w:r w:rsidR="001204E5">
        <w:rPr>
          <w:rFonts w:ascii="Arial" w:eastAsia="Times New Roman" w:hAnsi="Arial" w:cs="Arial"/>
        </w:rPr>
        <w:t>Estimate</w:t>
      </w:r>
      <w:r w:rsidR="007E27FD">
        <w:rPr>
          <w:rFonts w:ascii="Arial" w:eastAsia="Times New Roman" w:hAnsi="Arial" w:cs="Arial"/>
        </w:rPr>
        <w:t xml:space="preserve"> the number of residents</w:t>
      </w:r>
      <w:r w:rsidR="00867719">
        <w:rPr>
          <w:rFonts w:ascii="Arial" w:eastAsia="Times New Roman" w:hAnsi="Arial" w:cs="Arial"/>
        </w:rPr>
        <w:t>/</w:t>
      </w:r>
      <w:r w:rsidR="007E27FD">
        <w:rPr>
          <w:rFonts w:ascii="Arial" w:eastAsia="Times New Roman" w:hAnsi="Arial" w:cs="Arial"/>
        </w:rPr>
        <w:t xml:space="preserve">fellows reassigned to a clinical area other than that of their originally scheduled assignment to provide patient care related to COVID-19. In the “Reports” tab of the Sponsoring Institution’s </w:t>
      </w:r>
      <w:hyperlink r:id="rId14" w:history="1">
        <w:r w:rsidR="007E27FD" w:rsidRPr="005B5692">
          <w:rPr>
            <w:rStyle w:val="Hyperlink"/>
            <w:rFonts w:ascii="Arial" w:eastAsia="Times New Roman" w:hAnsi="Arial" w:cs="Arial"/>
          </w:rPr>
          <w:t>Accreditation Data System (ADS)</w:t>
        </w:r>
      </w:hyperlink>
      <w:r w:rsidR="007E27FD">
        <w:rPr>
          <w:rFonts w:ascii="Arial" w:eastAsia="Times New Roman" w:hAnsi="Arial" w:cs="Arial"/>
        </w:rPr>
        <w:t xml:space="preserve"> profile, click “Resident Data” and then click “View Report.” The “Record Count” </w:t>
      </w:r>
      <w:r w:rsidR="005B5692">
        <w:rPr>
          <w:rFonts w:ascii="Arial" w:eastAsia="Times New Roman" w:hAnsi="Arial" w:cs="Arial"/>
        </w:rPr>
        <w:t xml:space="preserve">in the resulting Excel spreadsheet </w:t>
      </w:r>
      <w:r w:rsidR="007E27FD">
        <w:rPr>
          <w:rFonts w:ascii="Arial" w:eastAsia="Times New Roman" w:hAnsi="Arial" w:cs="Arial"/>
        </w:rPr>
        <w:t xml:space="preserve">is the number of filled resident and fellow positions </w:t>
      </w:r>
      <w:r w:rsidR="00867719">
        <w:rPr>
          <w:rFonts w:ascii="Arial" w:eastAsia="Times New Roman" w:hAnsi="Arial" w:cs="Arial"/>
        </w:rPr>
        <w:t xml:space="preserve">at </w:t>
      </w:r>
      <w:r w:rsidR="007E27FD">
        <w:rPr>
          <w:rFonts w:ascii="Arial" w:eastAsia="Times New Roman" w:hAnsi="Arial" w:cs="Arial"/>
        </w:rPr>
        <w:t xml:space="preserve">the Sponsoring Institution. Divide the </w:t>
      </w:r>
      <w:r w:rsidR="001204E5">
        <w:rPr>
          <w:rFonts w:ascii="Arial" w:eastAsia="Times New Roman" w:hAnsi="Arial" w:cs="Arial"/>
        </w:rPr>
        <w:t xml:space="preserve">estimated </w:t>
      </w:r>
      <w:r w:rsidR="007E27FD">
        <w:rPr>
          <w:rFonts w:ascii="Arial" w:eastAsia="Times New Roman" w:hAnsi="Arial" w:cs="Arial"/>
        </w:rPr>
        <w:t>number of reassigned residents</w:t>
      </w:r>
      <w:r w:rsidR="00867719">
        <w:rPr>
          <w:rFonts w:ascii="Arial" w:eastAsia="Times New Roman" w:hAnsi="Arial" w:cs="Arial"/>
        </w:rPr>
        <w:t>/</w:t>
      </w:r>
      <w:r w:rsidR="007E27FD">
        <w:rPr>
          <w:rFonts w:ascii="Arial" w:eastAsia="Times New Roman" w:hAnsi="Arial" w:cs="Arial"/>
        </w:rPr>
        <w:t xml:space="preserve">fellows by the number of filled positions for the </w:t>
      </w:r>
      <w:r w:rsidR="00CB4F15" w:rsidRPr="009A266F">
        <w:rPr>
          <w:rFonts w:ascii="Arial" w:eastAsia="Times New Roman" w:hAnsi="Arial" w:cs="Arial"/>
        </w:rPr>
        <w:t xml:space="preserve">percentage </w:t>
      </w:r>
      <w:r w:rsidR="00CB4F15" w:rsidRPr="009A266F">
        <w:rPr>
          <w:rFonts w:ascii="Arial" w:hAnsi="Arial" w:cs="Arial"/>
        </w:rPr>
        <w:t xml:space="preserve">of </w:t>
      </w:r>
      <w:r w:rsidR="007E27FD">
        <w:rPr>
          <w:rFonts w:ascii="Arial" w:hAnsi="Arial" w:cs="Arial"/>
        </w:rPr>
        <w:t xml:space="preserve">reassigned residents </w:t>
      </w:r>
      <w:r w:rsidR="00867719">
        <w:rPr>
          <w:rFonts w:ascii="Arial" w:hAnsi="Arial" w:cs="Arial"/>
        </w:rPr>
        <w:t>/</w:t>
      </w:r>
      <w:r w:rsidR="007E27FD">
        <w:rPr>
          <w:rFonts w:ascii="Arial" w:hAnsi="Arial" w:cs="Arial"/>
        </w:rPr>
        <w:t>fellows. Enter the percentage in the box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</w:tblGrid>
      <w:tr w:rsidR="009F344C" w:rsidRPr="009A266F" w14:paraId="7450A2B0" w14:textId="77777777" w:rsidTr="007E27FD">
        <w:tc>
          <w:tcPr>
            <w:tcW w:w="985" w:type="dxa"/>
          </w:tcPr>
          <w:p w14:paraId="4F47107E" w14:textId="77777777" w:rsidR="009F344C" w:rsidRPr="009A266F" w:rsidRDefault="009F344C" w:rsidP="00192BF6">
            <w:pPr>
              <w:pStyle w:val="NoSpacing"/>
              <w:spacing w:before="120" w:line="264" w:lineRule="auto"/>
              <w:rPr>
                <w:rFonts w:ascii="Arial" w:hAnsi="Arial" w:cs="Arial"/>
              </w:rPr>
            </w:pPr>
          </w:p>
        </w:tc>
      </w:tr>
    </w:tbl>
    <w:p w14:paraId="09EC10F1" w14:textId="77777777" w:rsidR="00277D6F" w:rsidRDefault="00277D6F" w:rsidP="00CB4F15">
      <w:pPr>
        <w:rPr>
          <w:rFonts w:ascii="Arial" w:hAnsi="Arial" w:cs="Arial"/>
          <w:i/>
          <w:iCs/>
        </w:rPr>
      </w:pPr>
    </w:p>
    <w:p w14:paraId="3CB6C897" w14:textId="77777777" w:rsidR="00277D6F" w:rsidRDefault="00277D6F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br w:type="page"/>
      </w:r>
    </w:p>
    <w:p w14:paraId="0292126C" w14:textId="47B9C491" w:rsidR="00CB4F15" w:rsidRPr="001A0EFC" w:rsidRDefault="00CB4F15" w:rsidP="00CB4F15">
      <w:pPr>
        <w:rPr>
          <w:rFonts w:ascii="Arial" w:hAnsi="Arial" w:cs="Arial"/>
          <w:i/>
          <w:iCs/>
        </w:rPr>
      </w:pPr>
      <w:r w:rsidRPr="001A0EFC">
        <w:rPr>
          <w:rFonts w:ascii="Arial" w:hAnsi="Arial" w:cs="Arial"/>
          <w:i/>
          <w:iCs/>
        </w:rPr>
        <w:t>Indicator 4: Resumption of Elective Procedures</w:t>
      </w:r>
    </w:p>
    <w:p w14:paraId="38D96D76" w14:textId="647A14E4" w:rsidR="00CB4F15" w:rsidRPr="009A266F" w:rsidRDefault="00CB4F15" w:rsidP="00CB4F15">
      <w:pPr>
        <w:rPr>
          <w:rFonts w:ascii="Arial" w:hAnsi="Arial" w:cs="Arial"/>
        </w:rPr>
      </w:pPr>
      <w:r w:rsidRPr="009A266F">
        <w:rPr>
          <w:rFonts w:ascii="Arial" w:hAnsi="Arial" w:cs="Arial"/>
        </w:rPr>
        <w:t xml:space="preserve">Threshold: </w:t>
      </w:r>
      <w:r w:rsidR="00CA29B7">
        <w:rPr>
          <w:rFonts w:ascii="Arial" w:hAnsi="Arial" w:cs="Arial"/>
        </w:rPr>
        <w:t>E</w:t>
      </w:r>
      <w:r w:rsidRPr="009A266F">
        <w:rPr>
          <w:rFonts w:ascii="Arial" w:hAnsi="Arial" w:cs="Arial"/>
        </w:rPr>
        <w:t xml:space="preserve">lective procedures at </w:t>
      </w:r>
      <w:r w:rsidR="00867719">
        <w:rPr>
          <w:rFonts w:ascii="Arial" w:hAnsi="Arial" w:cs="Arial"/>
        </w:rPr>
        <w:t xml:space="preserve">the institution’s accredited programs’ </w:t>
      </w:r>
      <w:r w:rsidR="00CA29B7">
        <w:rPr>
          <w:rFonts w:ascii="Arial" w:hAnsi="Arial" w:cs="Arial"/>
        </w:rPr>
        <w:t>participating</w:t>
      </w:r>
      <w:r w:rsidRPr="009A266F">
        <w:rPr>
          <w:rFonts w:ascii="Arial" w:hAnsi="Arial" w:cs="Arial"/>
        </w:rPr>
        <w:t xml:space="preserve"> sites </w:t>
      </w:r>
      <w:r w:rsidR="007B1A69">
        <w:rPr>
          <w:rFonts w:ascii="Arial" w:hAnsi="Arial" w:cs="Arial"/>
        </w:rPr>
        <w:t>are</w:t>
      </w:r>
      <w:r w:rsidRPr="009A266F">
        <w:rPr>
          <w:rFonts w:ascii="Arial" w:hAnsi="Arial" w:cs="Arial"/>
        </w:rPr>
        <w:t xml:space="preserve"> suspended beginning </w:t>
      </w:r>
      <w:r w:rsidR="00867719">
        <w:rPr>
          <w:rFonts w:ascii="Arial" w:hAnsi="Arial" w:cs="Arial"/>
        </w:rPr>
        <w:t>Day 61</w:t>
      </w:r>
      <w:r w:rsidRPr="009A266F">
        <w:rPr>
          <w:rFonts w:ascii="Arial" w:hAnsi="Arial" w:cs="Arial"/>
        </w:rPr>
        <w:t>.</w:t>
      </w:r>
    </w:p>
    <w:p w14:paraId="547E2FE0" w14:textId="00E07A30" w:rsidR="009F344C" w:rsidRPr="007B1A69" w:rsidRDefault="00B04D7B" w:rsidP="007B1A6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Instructions for Reporting</w:t>
      </w:r>
      <w:r w:rsidR="00CB4F15" w:rsidRPr="009A266F">
        <w:rPr>
          <w:rFonts w:ascii="Arial" w:hAnsi="Arial" w:cs="Arial"/>
        </w:rPr>
        <w:t xml:space="preserve">: </w:t>
      </w:r>
      <w:r w:rsidR="007B1A69">
        <w:rPr>
          <w:rFonts w:ascii="Arial" w:eastAsia="Times New Roman" w:hAnsi="Arial" w:cs="Arial"/>
        </w:rPr>
        <w:t>Are</w:t>
      </w:r>
      <w:r w:rsidR="00CB4F15" w:rsidRPr="009A266F">
        <w:rPr>
          <w:rFonts w:ascii="Arial" w:hAnsi="Arial" w:cs="Arial"/>
        </w:rPr>
        <w:t xml:space="preserve"> elective procedures</w:t>
      </w:r>
      <w:r w:rsidR="007B1A69">
        <w:rPr>
          <w:rFonts w:ascii="Arial" w:hAnsi="Arial" w:cs="Arial"/>
        </w:rPr>
        <w:t xml:space="preserve"> suspended at all </w:t>
      </w:r>
      <w:r w:rsidR="00CA29B7">
        <w:rPr>
          <w:rFonts w:ascii="Arial" w:hAnsi="Arial" w:cs="Arial"/>
        </w:rPr>
        <w:t>participating</w:t>
      </w:r>
      <w:r w:rsidR="007B1A69">
        <w:rPr>
          <w:rFonts w:ascii="Arial" w:hAnsi="Arial" w:cs="Arial"/>
        </w:rPr>
        <w:t xml:space="preserve"> sites</w:t>
      </w:r>
      <w:r w:rsidR="00CA29B7">
        <w:rPr>
          <w:rFonts w:ascii="Arial" w:hAnsi="Arial" w:cs="Arial"/>
        </w:rPr>
        <w:t xml:space="preserve"> </w:t>
      </w:r>
      <w:r w:rsidR="002703DA">
        <w:rPr>
          <w:rFonts w:ascii="Arial" w:hAnsi="Arial" w:cs="Arial"/>
        </w:rPr>
        <w:t>as described above</w:t>
      </w:r>
      <w:r w:rsidR="007B1A69">
        <w:rPr>
          <w:rFonts w:ascii="Arial" w:hAnsi="Arial" w:cs="Arial"/>
        </w:rPr>
        <w:t>? Respond “Yes,” “No,” or “Unknown” in the box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</w:tblGrid>
      <w:tr w:rsidR="009F344C" w:rsidRPr="009A266F" w14:paraId="6F0FDBDB" w14:textId="77777777" w:rsidTr="007B1A69">
        <w:tc>
          <w:tcPr>
            <w:tcW w:w="1525" w:type="dxa"/>
          </w:tcPr>
          <w:p w14:paraId="07FF7A9F" w14:textId="77777777" w:rsidR="009F344C" w:rsidRPr="009A266F" w:rsidRDefault="009F344C" w:rsidP="00192BF6">
            <w:pPr>
              <w:pStyle w:val="NoSpacing"/>
              <w:spacing w:before="120" w:line="264" w:lineRule="auto"/>
              <w:rPr>
                <w:rFonts w:ascii="Arial" w:hAnsi="Arial" w:cs="Arial"/>
              </w:rPr>
            </w:pPr>
            <w:bookmarkStart w:id="4" w:name="_Hlk42851064"/>
          </w:p>
        </w:tc>
      </w:tr>
      <w:bookmarkEnd w:id="4"/>
    </w:tbl>
    <w:p w14:paraId="080050A5" w14:textId="3D14CA9F" w:rsidR="00E85408" w:rsidRDefault="00E85408" w:rsidP="00EB1B17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61AE167E" w14:textId="3F497AB5" w:rsidR="00525A6E" w:rsidRDefault="00525A6E" w:rsidP="00EB1B17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5ADDF4DC" w14:textId="3EBC42E7" w:rsidR="00525A6E" w:rsidRPr="009A266F" w:rsidRDefault="00525A6E" w:rsidP="00525A6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Secondary Review </w:t>
      </w:r>
      <w:r w:rsidRPr="009A266F">
        <w:rPr>
          <w:rFonts w:ascii="Arial" w:hAnsi="Arial" w:cs="Arial"/>
          <w:b/>
          <w:bCs/>
        </w:rPr>
        <w:t xml:space="preserve">for Emergency </w:t>
      </w:r>
      <w:r w:rsidR="002703DA">
        <w:rPr>
          <w:rFonts w:ascii="Arial" w:hAnsi="Arial" w:cs="Arial"/>
          <w:b/>
          <w:bCs/>
        </w:rPr>
        <w:t>Categorization (61-90 Days)</w:t>
      </w:r>
    </w:p>
    <w:p w14:paraId="100777B7" w14:textId="77777777" w:rsidR="00525A6E" w:rsidRPr="009A266F" w:rsidRDefault="00525A6E" w:rsidP="00525A6E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0988539E" w14:textId="1EEFCD91" w:rsidR="00525A6E" w:rsidRPr="009A266F" w:rsidRDefault="00525A6E" w:rsidP="00525A6E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This section should only be completed if any reported indicator above does not meet or exceed the threshold. </w:t>
      </w:r>
      <w:r w:rsidRPr="009A266F">
        <w:rPr>
          <w:rFonts w:ascii="Arial" w:hAnsi="Arial" w:cs="Arial"/>
          <w:i/>
          <w:iCs/>
        </w:rPr>
        <w:t>The</w:t>
      </w:r>
      <w:r w:rsidR="00377F90">
        <w:rPr>
          <w:rFonts w:ascii="Arial" w:hAnsi="Arial" w:cs="Arial"/>
          <w:i/>
          <w:iCs/>
        </w:rPr>
        <w:t xml:space="preserve"> ACGME’s</w:t>
      </w:r>
      <w:r w:rsidRPr="009A266F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Institutional Review Committee will review the information provided below and</w:t>
      </w:r>
      <w:r w:rsidRPr="009A266F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 xml:space="preserve">make a final decision regarding </w:t>
      </w:r>
      <w:r w:rsidR="002703DA"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</w:rPr>
        <w:t xml:space="preserve">mergency or </w:t>
      </w:r>
      <w:r w:rsidR="002703DA">
        <w:rPr>
          <w:rFonts w:ascii="Arial" w:hAnsi="Arial" w:cs="Arial"/>
          <w:i/>
          <w:iCs/>
        </w:rPr>
        <w:t>N</w:t>
      </w:r>
      <w:r>
        <w:rPr>
          <w:rFonts w:ascii="Arial" w:hAnsi="Arial" w:cs="Arial"/>
          <w:i/>
          <w:iCs/>
        </w:rPr>
        <w:t>on-</w:t>
      </w:r>
      <w:r w:rsidR="002703DA"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</w:rPr>
        <w:t>mergency categor</w:t>
      </w:r>
      <w:r w:rsidR="002703DA">
        <w:rPr>
          <w:rFonts w:ascii="Arial" w:hAnsi="Arial" w:cs="Arial"/>
          <w:i/>
          <w:iCs/>
        </w:rPr>
        <w:t>ization</w:t>
      </w:r>
      <w:r>
        <w:rPr>
          <w:rFonts w:ascii="Arial" w:hAnsi="Arial" w:cs="Arial"/>
          <w:i/>
          <w:iCs/>
        </w:rPr>
        <w:t xml:space="preserve">. </w:t>
      </w:r>
    </w:p>
    <w:p w14:paraId="00F53AD0" w14:textId="2E2E8966" w:rsidR="00525A6E" w:rsidRDefault="00525A6E" w:rsidP="00EB1B17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72F1B297" w14:textId="70ADF16A" w:rsidR="009020BE" w:rsidRPr="009020BE" w:rsidRDefault="009020BE" w:rsidP="009020BE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Provide additional information concerning any indicator(s) above that do not meet or exceed the threshold(s). </w:t>
      </w:r>
      <w:r w:rsidRPr="009020BE">
        <w:rPr>
          <w:rFonts w:ascii="Arial" w:hAnsi="Arial" w:cs="Arial"/>
          <w:i/>
          <w:iCs/>
        </w:rPr>
        <w:t>(</w:t>
      </w:r>
      <w:r w:rsidR="002703DA">
        <w:rPr>
          <w:rFonts w:ascii="Arial" w:hAnsi="Arial" w:cs="Arial"/>
          <w:i/>
          <w:iCs/>
        </w:rPr>
        <w:t xml:space="preserve">Limit </w:t>
      </w:r>
      <w:r w:rsidRPr="009020BE">
        <w:rPr>
          <w:rFonts w:ascii="Arial" w:hAnsi="Arial" w:cs="Arial"/>
          <w:i/>
          <w:iCs/>
        </w:rPr>
        <w:t>250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5"/>
      </w:tblGrid>
      <w:tr w:rsidR="009020BE" w:rsidRPr="009A266F" w14:paraId="3C2FB190" w14:textId="77777777" w:rsidTr="00192BF6">
        <w:tc>
          <w:tcPr>
            <w:tcW w:w="9985" w:type="dxa"/>
          </w:tcPr>
          <w:p w14:paraId="3D5D37BA" w14:textId="77777777" w:rsidR="009020BE" w:rsidRPr="009A266F" w:rsidRDefault="009020BE" w:rsidP="00192BF6">
            <w:pPr>
              <w:pStyle w:val="NoSpacing"/>
              <w:spacing w:before="120" w:line="264" w:lineRule="auto"/>
              <w:rPr>
                <w:rFonts w:ascii="Arial" w:hAnsi="Arial" w:cs="Arial"/>
              </w:rPr>
            </w:pPr>
            <w:bookmarkStart w:id="5" w:name="_Hlk42851634"/>
          </w:p>
        </w:tc>
      </w:tr>
      <w:bookmarkEnd w:id="5"/>
    </w:tbl>
    <w:p w14:paraId="4A59D29D" w14:textId="1D97CA75" w:rsidR="009020BE" w:rsidRDefault="009020BE" w:rsidP="00EB1B17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633EBB33" w14:textId="5C13631F" w:rsidR="009020BE" w:rsidRDefault="009020BE" w:rsidP="00EB1B17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Describe emergency conditions for GME operations that exist within the Sponsoring Institution. </w:t>
      </w:r>
      <w:r w:rsidRPr="009020BE">
        <w:rPr>
          <w:rFonts w:ascii="Arial" w:hAnsi="Arial" w:cs="Arial"/>
          <w:i/>
          <w:iCs/>
        </w:rPr>
        <w:t>(</w:t>
      </w:r>
      <w:r w:rsidR="002703DA">
        <w:rPr>
          <w:rFonts w:ascii="Arial" w:hAnsi="Arial" w:cs="Arial"/>
          <w:i/>
          <w:iCs/>
        </w:rPr>
        <w:t xml:space="preserve">Limit </w:t>
      </w:r>
      <w:r w:rsidRPr="009020BE">
        <w:rPr>
          <w:rFonts w:ascii="Arial" w:hAnsi="Arial" w:cs="Arial"/>
          <w:i/>
          <w:iCs/>
        </w:rPr>
        <w:t>250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5"/>
      </w:tblGrid>
      <w:tr w:rsidR="009020BE" w:rsidRPr="009A266F" w14:paraId="4E39B761" w14:textId="77777777" w:rsidTr="00192BF6">
        <w:tc>
          <w:tcPr>
            <w:tcW w:w="9985" w:type="dxa"/>
          </w:tcPr>
          <w:p w14:paraId="4B03073E" w14:textId="77777777" w:rsidR="009020BE" w:rsidRPr="009A266F" w:rsidRDefault="009020BE" w:rsidP="00192BF6">
            <w:pPr>
              <w:pStyle w:val="NoSpacing"/>
              <w:spacing w:before="120" w:line="264" w:lineRule="auto"/>
              <w:rPr>
                <w:rFonts w:ascii="Arial" w:hAnsi="Arial" w:cs="Arial"/>
              </w:rPr>
            </w:pPr>
          </w:p>
        </w:tc>
      </w:tr>
    </w:tbl>
    <w:p w14:paraId="584EE724" w14:textId="173CE69F" w:rsidR="009020BE" w:rsidRDefault="009020BE" w:rsidP="00EB1B17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16682832" w14:textId="2DFEFC37" w:rsidR="009020BE" w:rsidRDefault="009020BE" w:rsidP="00EB1B17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Do emergency conditions exist in all programs of the Sponsoring Institution? </w:t>
      </w:r>
    </w:p>
    <w:p w14:paraId="7135554F" w14:textId="24195FB5" w:rsidR="009020BE" w:rsidRPr="009A266F" w:rsidRDefault="00277D6F" w:rsidP="009020BE">
      <w:pPr>
        <w:autoSpaceDE w:val="0"/>
        <w:autoSpaceDN w:val="0"/>
        <w:adjustRightInd w:val="0"/>
        <w:spacing w:after="0"/>
        <w:ind w:left="900" w:hanging="360"/>
        <w:rPr>
          <w:rFonts w:ascii="Arial" w:hAnsi="Arial" w:cs="Arial"/>
          <w:u w:val="single"/>
        </w:rPr>
      </w:pPr>
      <w:sdt>
        <w:sdtPr>
          <w:rPr>
            <w:rFonts w:ascii="Arial" w:hAnsi="Arial" w:cs="Arial"/>
          </w:rPr>
          <w:id w:val="-495264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0BE" w:rsidRPr="009A266F">
            <w:rPr>
              <w:rFonts w:ascii="MS Gothic" w:eastAsia="MS Gothic" w:hAnsi="MS Gothic" w:cs="Arial" w:hint="eastAsia"/>
            </w:rPr>
            <w:t>☐</w:t>
          </w:r>
        </w:sdtContent>
      </w:sdt>
      <w:r w:rsidR="009020BE" w:rsidRPr="009A266F">
        <w:rPr>
          <w:rFonts w:ascii="Arial" w:hAnsi="Arial" w:cs="Arial"/>
        </w:rPr>
        <w:t xml:space="preserve"> </w:t>
      </w:r>
      <w:r w:rsidR="009020BE">
        <w:rPr>
          <w:rFonts w:ascii="Arial" w:hAnsi="Arial" w:cs="Arial"/>
        </w:rPr>
        <w:t>Yes</w:t>
      </w:r>
      <w:r w:rsidR="009020BE" w:rsidRPr="009A266F">
        <w:rPr>
          <w:rFonts w:ascii="Arial" w:hAnsi="Arial" w:cs="Arial"/>
        </w:rPr>
        <w:t xml:space="preserve"> </w:t>
      </w:r>
      <w:r w:rsidR="009020BE" w:rsidRPr="009A266F">
        <w:rPr>
          <w:rFonts w:ascii="Arial" w:hAnsi="Arial" w:cs="Arial"/>
        </w:rPr>
        <w:tab/>
        <w:t xml:space="preserve">       </w:t>
      </w:r>
      <w:sdt>
        <w:sdtPr>
          <w:rPr>
            <w:rFonts w:ascii="Arial" w:hAnsi="Arial" w:cs="Arial"/>
          </w:rPr>
          <w:id w:val="1959448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0BE" w:rsidRPr="009A266F">
            <w:rPr>
              <w:rFonts w:ascii="MS Gothic" w:eastAsia="MS Gothic" w:hAnsi="MS Gothic" w:cs="Arial" w:hint="eastAsia"/>
            </w:rPr>
            <w:t>☐</w:t>
          </w:r>
        </w:sdtContent>
      </w:sdt>
      <w:r w:rsidR="009020BE" w:rsidRPr="009A266F">
        <w:rPr>
          <w:rFonts w:ascii="Arial" w:hAnsi="Arial" w:cs="Arial"/>
        </w:rPr>
        <w:t xml:space="preserve"> </w:t>
      </w:r>
      <w:r w:rsidR="009020BE">
        <w:rPr>
          <w:rFonts w:ascii="Arial" w:hAnsi="Arial" w:cs="Arial"/>
        </w:rPr>
        <w:t>No</w:t>
      </w:r>
      <w:r w:rsidR="009020BE" w:rsidRPr="009A266F">
        <w:rPr>
          <w:rFonts w:ascii="Arial" w:hAnsi="Arial" w:cs="Arial"/>
        </w:rPr>
        <w:t xml:space="preserve"> </w:t>
      </w:r>
    </w:p>
    <w:p w14:paraId="2AAB27C1" w14:textId="77777777" w:rsidR="009020BE" w:rsidRDefault="009020BE" w:rsidP="009020BE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099D64A5" w14:textId="4052B2B6" w:rsidR="001A0863" w:rsidRDefault="009020BE" w:rsidP="009020BE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If “No,” indicate the program(s) in which there are emergency conditions for GME operations</w:t>
      </w:r>
      <w:r w:rsidR="004E0157" w:rsidRPr="009020BE">
        <w:rPr>
          <w:rFonts w:ascii="Arial" w:hAnsi="Arial" w:cs="Arial"/>
        </w:rPr>
        <w:t>.</w:t>
      </w:r>
      <w:r w:rsidR="00377F90">
        <w:rPr>
          <w:rFonts w:ascii="Arial" w:hAnsi="Arial" w:cs="Arial"/>
        </w:rPr>
        <w:t xml:space="preserve"> </w:t>
      </w:r>
      <w:r w:rsidR="00377F90" w:rsidRPr="00377F90">
        <w:rPr>
          <w:rFonts w:ascii="Arial" w:hAnsi="Arial" w:cs="Arial"/>
          <w:i/>
          <w:iCs/>
        </w:rPr>
        <w:t>(Add or delete rows as needed.)</w:t>
      </w:r>
    </w:p>
    <w:p w14:paraId="3F9EBCB2" w14:textId="77777777" w:rsidR="00277D6F" w:rsidRPr="009020BE" w:rsidRDefault="00277D6F" w:rsidP="009020BE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tbl>
      <w:tblPr>
        <w:tblStyle w:val="TableGrid"/>
        <w:tblW w:w="10075" w:type="dxa"/>
        <w:tblInd w:w="-5" w:type="dxa"/>
        <w:tblLook w:val="04A0" w:firstRow="1" w:lastRow="0" w:firstColumn="1" w:lastColumn="0" w:noHBand="0" w:noVBand="1"/>
      </w:tblPr>
      <w:tblGrid>
        <w:gridCol w:w="4500"/>
        <w:gridCol w:w="3439"/>
        <w:gridCol w:w="2136"/>
      </w:tblGrid>
      <w:tr w:rsidR="001204E5" w:rsidRPr="009A266F" w14:paraId="327A6499" w14:textId="2700224D" w:rsidTr="00C4276E">
        <w:trPr>
          <w:trHeight w:val="323"/>
        </w:trPr>
        <w:tc>
          <w:tcPr>
            <w:tcW w:w="4500" w:type="dxa"/>
            <w:vAlign w:val="center"/>
          </w:tcPr>
          <w:p w14:paraId="4898F8AD" w14:textId="7BC394CF" w:rsidR="001204E5" w:rsidRPr="009A266F" w:rsidRDefault="001204E5" w:rsidP="004E015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hAnsi="Arial" w:cs="Arial"/>
                <w:b/>
                <w:bCs/>
              </w:rPr>
            </w:pPr>
            <w:r w:rsidRPr="009A266F">
              <w:rPr>
                <w:rFonts w:ascii="Arial" w:hAnsi="Arial" w:cs="Arial"/>
                <w:b/>
                <w:bCs/>
              </w:rPr>
              <w:t>Specialty/Subspecialty</w:t>
            </w:r>
            <w:r w:rsidR="002703DA">
              <w:rPr>
                <w:rFonts w:ascii="Arial" w:hAnsi="Arial" w:cs="Arial"/>
                <w:b/>
                <w:bCs/>
              </w:rPr>
              <w:t xml:space="preserve"> Program</w:t>
            </w:r>
          </w:p>
        </w:tc>
        <w:tc>
          <w:tcPr>
            <w:tcW w:w="3439" w:type="dxa"/>
            <w:vAlign w:val="center"/>
          </w:tcPr>
          <w:p w14:paraId="5071C8BB" w14:textId="2951A394" w:rsidR="001204E5" w:rsidRPr="009A266F" w:rsidRDefault="008F786B" w:rsidP="004E015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ACGME Program ID</w:t>
            </w:r>
          </w:p>
        </w:tc>
        <w:tc>
          <w:tcPr>
            <w:tcW w:w="2136" w:type="dxa"/>
          </w:tcPr>
          <w:p w14:paraId="4B30BD49" w14:textId="036291EC" w:rsidR="001204E5" w:rsidRPr="009A266F" w:rsidRDefault="001204E5" w:rsidP="004E015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Number of Residents/Fellows</w:t>
            </w:r>
          </w:p>
        </w:tc>
      </w:tr>
      <w:tr w:rsidR="001204E5" w:rsidRPr="009A266F" w14:paraId="7D0697A0" w14:textId="27DA8724" w:rsidTr="00C4276E">
        <w:trPr>
          <w:trHeight w:val="323"/>
        </w:trPr>
        <w:tc>
          <w:tcPr>
            <w:tcW w:w="4500" w:type="dxa"/>
            <w:vAlign w:val="center"/>
          </w:tcPr>
          <w:p w14:paraId="1C7222FE" w14:textId="77777777" w:rsidR="001204E5" w:rsidRPr="009A266F" w:rsidRDefault="001204E5" w:rsidP="004E0157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3439" w:type="dxa"/>
            <w:vAlign w:val="center"/>
          </w:tcPr>
          <w:p w14:paraId="6DAB169F" w14:textId="77777777" w:rsidR="001204E5" w:rsidRPr="009A266F" w:rsidRDefault="001204E5" w:rsidP="004E0157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2136" w:type="dxa"/>
          </w:tcPr>
          <w:p w14:paraId="057F3FF5" w14:textId="77777777" w:rsidR="001204E5" w:rsidRPr="009A266F" w:rsidRDefault="001204E5" w:rsidP="004E0157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</w:p>
        </w:tc>
      </w:tr>
      <w:tr w:rsidR="001204E5" w:rsidRPr="009A266F" w14:paraId="1EE5ED6A" w14:textId="7DC53F3D" w:rsidTr="00C4276E">
        <w:trPr>
          <w:trHeight w:val="323"/>
        </w:trPr>
        <w:tc>
          <w:tcPr>
            <w:tcW w:w="4500" w:type="dxa"/>
            <w:vAlign w:val="center"/>
          </w:tcPr>
          <w:p w14:paraId="00F3C931" w14:textId="77777777" w:rsidR="001204E5" w:rsidRPr="009A266F" w:rsidRDefault="001204E5" w:rsidP="004E0157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3439" w:type="dxa"/>
            <w:vAlign w:val="center"/>
          </w:tcPr>
          <w:p w14:paraId="43CA1EA7" w14:textId="77777777" w:rsidR="001204E5" w:rsidRPr="009A266F" w:rsidRDefault="001204E5" w:rsidP="004E0157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2136" w:type="dxa"/>
          </w:tcPr>
          <w:p w14:paraId="131811EE" w14:textId="77777777" w:rsidR="001204E5" w:rsidRPr="009A266F" w:rsidRDefault="001204E5" w:rsidP="004E0157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</w:p>
        </w:tc>
      </w:tr>
    </w:tbl>
    <w:p w14:paraId="2825B116" w14:textId="65FC531E" w:rsidR="00F77E3B" w:rsidRDefault="00F77E3B" w:rsidP="004F13F8">
      <w:pPr>
        <w:spacing w:after="0" w:line="264" w:lineRule="auto"/>
        <w:rPr>
          <w:rFonts w:ascii="Arial" w:hAnsi="Arial" w:cs="Arial"/>
          <w:b/>
          <w:i/>
        </w:rPr>
      </w:pPr>
    </w:p>
    <w:p w14:paraId="6640BE55" w14:textId="77777777" w:rsidR="009020BE" w:rsidRPr="009A266F" w:rsidRDefault="009020BE" w:rsidP="004F13F8">
      <w:pPr>
        <w:spacing w:after="0" w:line="264" w:lineRule="auto"/>
        <w:rPr>
          <w:rFonts w:ascii="Arial" w:hAnsi="Arial" w:cs="Arial"/>
          <w:b/>
          <w:i/>
        </w:rPr>
      </w:pPr>
    </w:p>
    <w:p w14:paraId="51E70121" w14:textId="1CE338DD" w:rsidR="007334C5" w:rsidRPr="009A266F" w:rsidRDefault="00F77E3B" w:rsidP="004F13F8">
      <w:pPr>
        <w:spacing w:after="0" w:line="264" w:lineRule="auto"/>
        <w:rPr>
          <w:rFonts w:ascii="Arial" w:hAnsi="Arial" w:cs="Arial"/>
          <w:bCs/>
          <w:i/>
        </w:rPr>
      </w:pPr>
      <w:r w:rsidRPr="009A266F">
        <w:rPr>
          <w:rFonts w:ascii="Arial" w:hAnsi="Arial" w:cs="Arial"/>
          <w:bCs/>
          <w:i/>
        </w:rPr>
        <w:t>By signing t</w:t>
      </w:r>
      <w:r w:rsidR="00377F90">
        <w:rPr>
          <w:rFonts w:ascii="Arial" w:hAnsi="Arial" w:cs="Arial"/>
          <w:bCs/>
          <w:i/>
        </w:rPr>
        <w:t>his form</w:t>
      </w:r>
      <w:r w:rsidRPr="009A266F">
        <w:rPr>
          <w:rFonts w:ascii="Arial" w:hAnsi="Arial" w:cs="Arial"/>
          <w:bCs/>
          <w:i/>
        </w:rPr>
        <w:t xml:space="preserve">, the </w:t>
      </w:r>
      <w:r w:rsidR="002703DA">
        <w:rPr>
          <w:rFonts w:ascii="Arial" w:hAnsi="Arial" w:cs="Arial"/>
          <w:bCs/>
          <w:i/>
        </w:rPr>
        <w:t>DIO</w:t>
      </w:r>
      <w:r w:rsidR="007334C5" w:rsidRPr="009A266F">
        <w:rPr>
          <w:rFonts w:ascii="Arial" w:hAnsi="Arial" w:cs="Arial"/>
          <w:bCs/>
          <w:i/>
        </w:rPr>
        <w:t>:</w:t>
      </w:r>
    </w:p>
    <w:p w14:paraId="46FB8153" w14:textId="020387F1" w:rsidR="007334C5" w:rsidRPr="009A266F" w:rsidRDefault="007334C5" w:rsidP="00BF175F">
      <w:pPr>
        <w:pStyle w:val="ListParagraph"/>
        <w:numPr>
          <w:ilvl w:val="0"/>
          <w:numId w:val="56"/>
        </w:numPr>
        <w:spacing w:before="120" w:after="0" w:line="264" w:lineRule="auto"/>
        <w:rPr>
          <w:rFonts w:ascii="Arial" w:hAnsi="Arial" w:cs="Arial"/>
          <w:bCs/>
          <w:i/>
        </w:rPr>
      </w:pPr>
      <w:r w:rsidRPr="009A266F">
        <w:rPr>
          <w:rFonts w:ascii="Arial" w:hAnsi="Arial" w:cs="Arial"/>
          <w:bCs/>
          <w:i/>
        </w:rPr>
        <w:t xml:space="preserve">requests that the Sponsoring Institution and its ACGME-accredited program(s) be granted </w:t>
      </w:r>
      <w:r w:rsidR="00EE1513" w:rsidRPr="009A266F">
        <w:rPr>
          <w:rFonts w:ascii="Arial" w:hAnsi="Arial" w:cs="Arial"/>
          <w:bCs/>
          <w:i/>
        </w:rPr>
        <w:t xml:space="preserve">a renewal of </w:t>
      </w:r>
      <w:r w:rsidR="00B10181">
        <w:rPr>
          <w:rFonts w:ascii="Arial" w:hAnsi="Arial" w:cs="Arial"/>
          <w:bCs/>
          <w:i/>
        </w:rPr>
        <w:t xml:space="preserve">the </w:t>
      </w:r>
      <w:r w:rsidR="002703DA">
        <w:rPr>
          <w:rFonts w:ascii="Arial" w:hAnsi="Arial" w:cs="Arial"/>
          <w:bCs/>
          <w:i/>
        </w:rPr>
        <w:t>E</w:t>
      </w:r>
      <w:r w:rsidR="00B10181">
        <w:rPr>
          <w:rFonts w:ascii="Arial" w:hAnsi="Arial" w:cs="Arial"/>
          <w:bCs/>
          <w:i/>
        </w:rPr>
        <w:t>mergency categorization</w:t>
      </w:r>
      <w:r w:rsidRPr="009A266F">
        <w:rPr>
          <w:rFonts w:ascii="Arial" w:hAnsi="Arial" w:cs="Arial"/>
          <w:bCs/>
          <w:i/>
        </w:rPr>
        <w:t xml:space="preserve">; </w:t>
      </w:r>
    </w:p>
    <w:p w14:paraId="56DF1176" w14:textId="5C82E085" w:rsidR="00F77E3B" w:rsidRPr="009A266F" w:rsidRDefault="00F77E3B" w:rsidP="00BF175F">
      <w:pPr>
        <w:pStyle w:val="ListParagraph"/>
        <w:numPr>
          <w:ilvl w:val="0"/>
          <w:numId w:val="56"/>
        </w:numPr>
        <w:spacing w:before="120" w:after="0" w:line="264" w:lineRule="auto"/>
        <w:rPr>
          <w:rFonts w:ascii="Arial" w:hAnsi="Arial" w:cs="Arial"/>
          <w:bCs/>
          <w:i/>
        </w:rPr>
      </w:pPr>
      <w:r w:rsidRPr="009A266F">
        <w:rPr>
          <w:rFonts w:ascii="Arial" w:hAnsi="Arial" w:cs="Arial"/>
          <w:bCs/>
          <w:i/>
        </w:rPr>
        <w:t>attests that th</w:t>
      </w:r>
      <w:r w:rsidR="007334C5" w:rsidRPr="009A266F">
        <w:rPr>
          <w:rFonts w:ascii="Arial" w:hAnsi="Arial" w:cs="Arial"/>
          <w:bCs/>
          <w:i/>
        </w:rPr>
        <w:t xml:space="preserve">is request for </w:t>
      </w:r>
      <w:r w:rsidR="00EE1513" w:rsidRPr="009A266F">
        <w:rPr>
          <w:rFonts w:ascii="Arial" w:hAnsi="Arial" w:cs="Arial"/>
          <w:bCs/>
          <w:i/>
        </w:rPr>
        <w:t xml:space="preserve">renewal of </w:t>
      </w:r>
      <w:r w:rsidR="002703DA">
        <w:rPr>
          <w:rFonts w:ascii="Arial" w:hAnsi="Arial" w:cs="Arial"/>
          <w:bCs/>
          <w:i/>
        </w:rPr>
        <w:t>E</w:t>
      </w:r>
      <w:r w:rsidR="00B10181">
        <w:rPr>
          <w:rFonts w:ascii="Arial" w:hAnsi="Arial" w:cs="Arial"/>
          <w:bCs/>
          <w:i/>
        </w:rPr>
        <w:t>mergency categorization</w:t>
      </w:r>
      <w:r w:rsidR="007334C5" w:rsidRPr="009A266F">
        <w:rPr>
          <w:rFonts w:ascii="Arial" w:hAnsi="Arial" w:cs="Arial"/>
          <w:bCs/>
          <w:i/>
        </w:rPr>
        <w:t xml:space="preserve"> has been approved by the clinical leadership of the primary clinical site(s) of the Sponsoring Institution’s </w:t>
      </w:r>
      <w:r w:rsidR="00865F66" w:rsidRPr="009A266F">
        <w:rPr>
          <w:rFonts w:ascii="Arial" w:hAnsi="Arial" w:cs="Arial"/>
          <w:bCs/>
          <w:i/>
        </w:rPr>
        <w:t xml:space="preserve">accredited </w:t>
      </w:r>
      <w:r w:rsidR="007334C5" w:rsidRPr="009A266F">
        <w:rPr>
          <w:rFonts w:ascii="Arial" w:hAnsi="Arial" w:cs="Arial"/>
          <w:bCs/>
          <w:i/>
        </w:rPr>
        <w:t>program(s)</w:t>
      </w:r>
      <w:r w:rsidR="00BF175F" w:rsidRPr="009A266F">
        <w:rPr>
          <w:rFonts w:ascii="Arial" w:hAnsi="Arial" w:cs="Arial"/>
          <w:bCs/>
          <w:i/>
        </w:rPr>
        <w:t>;</w:t>
      </w:r>
    </w:p>
    <w:p w14:paraId="54A02373" w14:textId="229C0F64" w:rsidR="007334C5" w:rsidRPr="009A266F" w:rsidRDefault="007334C5" w:rsidP="00BF175F">
      <w:pPr>
        <w:pStyle w:val="ListParagraph"/>
        <w:numPr>
          <w:ilvl w:val="0"/>
          <w:numId w:val="56"/>
        </w:numPr>
        <w:spacing w:before="120" w:after="0" w:line="264" w:lineRule="auto"/>
        <w:rPr>
          <w:rFonts w:ascii="Arial" w:hAnsi="Arial" w:cs="Arial"/>
          <w:bCs/>
          <w:i/>
        </w:rPr>
      </w:pPr>
      <w:r w:rsidRPr="009A266F">
        <w:rPr>
          <w:rFonts w:ascii="Arial" w:hAnsi="Arial" w:cs="Arial"/>
          <w:bCs/>
          <w:i/>
        </w:rPr>
        <w:t xml:space="preserve">attests that all voting members of the Sponsoring Institution’s Graduate Medical Education Committee have been informed in writing of this </w:t>
      </w:r>
      <w:r w:rsidR="00BF175F" w:rsidRPr="009A266F">
        <w:rPr>
          <w:rFonts w:ascii="Arial" w:hAnsi="Arial" w:cs="Arial"/>
          <w:bCs/>
          <w:i/>
        </w:rPr>
        <w:t>request</w:t>
      </w:r>
      <w:r w:rsidR="00EE1513" w:rsidRPr="009A266F">
        <w:rPr>
          <w:rFonts w:ascii="Arial" w:hAnsi="Arial" w:cs="Arial"/>
          <w:bCs/>
          <w:i/>
        </w:rPr>
        <w:t xml:space="preserve"> for renewal</w:t>
      </w:r>
      <w:r w:rsidR="00BF175F" w:rsidRPr="009A266F">
        <w:rPr>
          <w:rFonts w:ascii="Arial" w:hAnsi="Arial" w:cs="Arial"/>
          <w:bCs/>
          <w:i/>
        </w:rPr>
        <w:t xml:space="preserve">; </w:t>
      </w:r>
    </w:p>
    <w:p w14:paraId="35E73637" w14:textId="00853804" w:rsidR="00B10181" w:rsidRPr="00B10181" w:rsidRDefault="00B10181" w:rsidP="00B10181">
      <w:pPr>
        <w:pStyle w:val="ListParagraph"/>
        <w:numPr>
          <w:ilvl w:val="0"/>
          <w:numId w:val="56"/>
        </w:numPr>
        <w:spacing w:before="120" w:after="0" w:line="264" w:lineRule="auto"/>
        <w:rPr>
          <w:rFonts w:ascii="Arial" w:hAnsi="Arial" w:cs="Arial"/>
          <w:bCs/>
          <w:i/>
          <w:iCs/>
        </w:rPr>
      </w:pPr>
      <w:r w:rsidRPr="00B10181">
        <w:rPr>
          <w:rFonts w:ascii="Arial" w:hAnsi="Arial" w:cs="Arial"/>
          <w:i/>
          <w:iCs/>
        </w:rPr>
        <w:t>attests that all residents</w:t>
      </w:r>
      <w:r w:rsidR="002703DA">
        <w:rPr>
          <w:rFonts w:ascii="Arial" w:hAnsi="Arial" w:cs="Arial"/>
          <w:i/>
          <w:iCs/>
        </w:rPr>
        <w:t>/</w:t>
      </w:r>
      <w:r w:rsidRPr="00B10181">
        <w:rPr>
          <w:rFonts w:ascii="Arial" w:hAnsi="Arial" w:cs="Arial"/>
          <w:i/>
          <w:iCs/>
        </w:rPr>
        <w:t xml:space="preserve">fellows have received </w:t>
      </w:r>
      <w:r w:rsidR="00011849">
        <w:rPr>
          <w:rFonts w:ascii="Arial" w:hAnsi="Arial" w:cs="Arial"/>
          <w:i/>
          <w:iCs/>
        </w:rPr>
        <w:t xml:space="preserve">accurate </w:t>
      </w:r>
      <w:r w:rsidRPr="00B10181">
        <w:rPr>
          <w:rFonts w:ascii="Arial" w:hAnsi="Arial" w:cs="Arial"/>
          <w:i/>
          <w:iCs/>
        </w:rPr>
        <w:t xml:space="preserve">written information concerning the effect of reassignments for patient care related to COVID-19 on their ability to </w:t>
      </w:r>
      <w:r w:rsidR="002703DA">
        <w:rPr>
          <w:rFonts w:ascii="Arial" w:hAnsi="Arial" w:cs="Arial"/>
          <w:i/>
          <w:iCs/>
        </w:rPr>
        <w:t xml:space="preserve">complete the </w:t>
      </w:r>
      <w:r w:rsidRPr="00B10181">
        <w:rPr>
          <w:rFonts w:ascii="Arial" w:hAnsi="Arial" w:cs="Arial"/>
          <w:i/>
          <w:iCs/>
        </w:rPr>
        <w:t xml:space="preserve">program and </w:t>
      </w:r>
      <w:r w:rsidR="002703DA">
        <w:rPr>
          <w:rFonts w:ascii="Arial" w:hAnsi="Arial" w:cs="Arial"/>
          <w:i/>
          <w:iCs/>
        </w:rPr>
        <w:t xml:space="preserve">their </w:t>
      </w:r>
      <w:r w:rsidRPr="00B10181">
        <w:rPr>
          <w:rFonts w:ascii="Arial" w:hAnsi="Arial" w:cs="Arial"/>
          <w:i/>
          <w:iCs/>
        </w:rPr>
        <w:t xml:space="preserve">eligibility </w:t>
      </w:r>
      <w:r w:rsidR="002703DA">
        <w:rPr>
          <w:rFonts w:ascii="Arial" w:hAnsi="Arial" w:cs="Arial"/>
          <w:i/>
          <w:iCs/>
        </w:rPr>
        <w:t xml:space="preserve">for </w:t>
      </w:r>
      <w:r w:rsidRPr="00B10181">
        <w:rPr>
          <w:rFonts w:ascii="Arial" w:hAnsi="Arial" w:cs="Arial"/>
          <w:i/>
          <w:iCs/>
        </w:rPr>
        <w:t>board certif</w:t>
      </w:r>
      <w:r w:rsidR="002703DA">
        <w:rPr>
          <w:rFonts w:ascii="Arial" w:hAnsi="Arial" w:cs="Arial"/>
          <w:i/>
          <w:iCs/>
        </w:rPr>
        <w:t>ication</w:t>
      </w:r>
      <w:r w:rsidRPr="00B10181">
        <w:rPr>
          <w:rFonts w:ascii="Arial" w:hAnsi="Arial" w:cs="Arial"/>
          <w:i/>
          <w:iCs/>
        </w:rPr>
        <w:t>; and,</w:t>
      </w:r>
    </w:p>
    <w:p w14:paraId="1B96BBCD" w14:textId="552AE06A" w:rsidR="00B10181" w:rsidRDefault="00BF175F" w:rsidP="0019445D">
      <w:pPr>
        <w:pStyle w:val="ListParagraph"/>
        <w:numPr>
          <w:ilvl w:val="0"/>
          <w:numId w:val="56"/>
        </w:numPr>
        <w:spacing w:before="120" w:after="0" w:line="264" w:lineRule="auto"/>
        <w:rPr>
          <w:rFonts w:ascii="Arial" w:hAnsi="Arial" w:cs="Arial"/>
          <w:bCs/>
          <w:i/>
        </w:rPr>
      </w:pPr>
      <w:r w:rsidRPr="009A266F">
        <w:rPr>
          <w:rFonts w:ascii="Arial" w:hAnsi="Arial" w:cs="Arial"/>
          <w:bCs/>
          <w:i/>
        </w:rPr>
        <w:t xml:space="preserve">attests that the Sponsoring Institution will ensure </w:t>
      </w:r>
      <w:r w:rsidR="00B10181">
        <w:rPr>
          <w:rFonts w:ascii="Arial" w:hAnsi="Arial" w:cs="Arial"/>
          <w:bCs/>
          <w:i/>
        </w:rPr>
        <w:t xml:space="preserve">its compliance with ACGME Institutional </w:t>
      </w:r>
      <w:proofErr w:type="gramStart"/>
      <w:r w:rsidR="00B10181">
        <w:rPr>
          <w:rFonts w:ascii="Arial" w:hAnsi="Arial" w:cs="Arial"/>
          <w:bCs/>
          <w:i/>
        </w:rPr>
        <w:t>Requirements, and</w:t>
      </w:r>
      <w:proofErr w:type="gramEnd"/>
      <w:r w:rsidR="00B10181">
        <w:rPr>
          <w:rFonts w:ascii="Arial" w:hAnsi="Arial" w:cs="Arial"/>
          <w:bCs/>
          <w:i/>
        </w:rPr>
        <w:t xml:space="preserve"> will ensure </w:t>
      </w:r>
      <w:r w:rsidRPr="009A266F">
        <w:rPr>
          <w:rFonts w:ascii="Arial" w:hAnsi="Arial" w:cs="Arial"/>
          <w:bCs/>
          <w:i/>
        </w:rPr>
        <w:t>that its ACGME-accredited programs are compliant with specified ACGME Common Program Requirements that protect residents/fellows, health</w:t>
      </w:r>
      <w:r w:rsidR="00865F66" w:rsidRPr="009A266F">
        <w:rPr>
          <w:rFonts w:ascii="Arial" w:hAnsi="Arial" w:cs="Arial"/>
          <w:bCs/>
          <w:i/>
        </w:rPr>
        <w:t xml:space="preserve"> </w:t>
      </w:r>
      <w:r w:rsidRPr="009A266F">
        <w:rPr>
          <w:rFonts w:ascii="Arial" w:hAnsi="Arial" w:cs="Arial"/>
          <w:bCs/>
          <w:i/>
        </w:rPr>
        <w:t>care teams, and patients</w:t>
      </w:r>
      <w:r w:rsidR="002703DA">
        <w:rPr>
          <w:rFonts w:ascii="Arial" w:hAnsi="Arial" w:cs="Arial"/>
          <w:bCs/>
          <w:i/>
        </w:rPr>
        <w:t xml:space="preserve">, </w:t>
      </w:r>
      <w:r w:rsidR="00906622" w:rsidRPr="009A266F">
        <w:rPr>
          <w:rFonts w:ascii="Arial" w:hAnsi="Arial" w:cs="Arial"/>
          <w:bCs/>
          <w:i/>
        </w:rPr>
        <w:t xml:space="preserve">as described </w:t>
      </w:r>
      <w:r w:rsidR="00B10181">
        <w:rPr>
          <w:rFonts w:ascii="Arial" w:hAnsi="Arial" w:cs="Arial"/>
          <w:bCs/>
          <w:i/>
        </w:rPr>
        <w:t>on the ACGME website</w:t>
      </w:r>
      <w:r w:rsidRPr="009A266F">
        <w:rPr>
          <w:rFonts w:ascii="Arial" w:hAnsi="Arial" w:cs="Arial"/>
          <w:bCs/>
          <w:i/>
        </w:rPr>
        <w:t>.</w:t>
      </w:r>
    </w:p>
    <w:p w14:paraId="3BB0BF5D" w14:textId="569B36EB" w:rsidR="00F77E3B" w:rsidRPr="009A266F" w:rsidRDefault="00906622" w:rsidP="00B10181">
      <w:pPr>
        <w:pStyle w:val="ListParagraph"/>
        <w:spacing w:before="120" w:after="0" w:line="264" w:lineRule="auto"/>
        <w:rPr>
          <w:rFonts w:ascii="Arial" w:hAnsi="Arial" w:cs="Arial"/>
          <w:bCs/>
          <w:i/>
        </w:rPr>
      </w:pPr>
      <w:r w:rsidRPr="009A266F">
        <w:rPr>
          <w:rFonts w:ascii="Arial" w:hAnsi="Arial" w:cs="Arial"/>
          <w:bCs/>
          <w:i/>
        </w:rPr>
        <w:t xml:space="preserve"> </w:t>
      </w:r>
    </w:p>
    <w:p w14:paraId="236B62DA" w14:textId="77777777" w:rsidR="00F77E3B" w:rsidRPr="009A266F" w:rsidRDefault="00F77E3B" w:rsidP="00F77E3B">
      <w:pPr>
        <w:autoSpaceDE w:val="0"/>
        <w:autoSpaceDN w:val="0"/>
        <w:adjustRightInd w:val="0"/>
        <w:spacing w:before="120" w:after="0" w:line="264" w:lineRule="auto"/>
        <w:rPr>
          <w:rFonts w:ascii="Arial" w:hAnsi="Arial" w:cs="Arial"/>
        </w:rPr>
      </w:pPr>
      <w:r w:rsidRPr="009A266F">
        <w:rPr>
          <w:rFonts w:ascii="Arial" w:hAnsi="Arial" w:cs="Arial"/>
        </w:rPr>
        <w:t>__________________________________________</w:t>
      </w:r>
      <w:r w:rsidRPr="009A266F">
        <w:rPr>
          <w:rFonts w:ascii="Arial" w:hAnsi="Arial" w:cs="Arial"/>
        </w:rPr>
        <w:tab/>
      </w:r>
      <w:r w:rsidRPr="009A266F">
        <w:rPr>
          <w:rFonts w:ascii="Arial" w:hAnsi="Arial" w:cs="Arial"/>
        </w:rPr>
        <w:tab/>
        <w:t>__________________</w:t>
      </w:r>
    </w:p>
    <w:p w14:paraId="6B34717E" w14:textId="68F02F00" w:rsidR="00AB17C0" w:rsidRPr="009A266F" w:rsidRDefault="002703DA" w:rsidP="00EA7A1F">
      <w:pPr>
        <w:autoSpaceDE w:val="0"/>
        <w:autoSpaceDN w:val="0"/>
        <w:adjustRightInd w:val="0"/>
        <w:spacing w:before="120" w:after="0" w:line="264" w:lineRule="auto"/>
        <w:rPr>
          <w:rFonts w:ascii="Arial" w:hAnsi="Arial" w:cs="Arial"/>
        </w:rPr>
      </w:pPr>
      <w:r>
        <w:rPr>
          <w:rFonts w:ascii="Arial" w:hAnsi="Arial" w:cs="Arial"/>
        </w:rPr>
        <w:t>DIO</w:t>
      </w:r>
      <w:r w:rsidR="00782ACE" w:rsidRPr="009A266F">
        <w:rPr>
          <w:rFonts w:ascii="Arial" w:hAnsi="Arial" w:cs="Arial"/>
        </w:rPr>
        <w:t xml:space="preserve"> Signature</w:t>
      </w:r>
      <w:r w:rsidR="00F77E3B" w:rsidRPr="009A266F">
        <w:rPr>
          <w:rFonts w:ascii="Arial" w:hAnsi="Arial" w:cs="Arial"/>
        </w:rPr>
        <w:tab/>
      </w:r>
      <w:r w:rsidR="00F77E3B" w:rsidRPr="009A266F">
        <w:rPr>
          <w:rFonts w:ascii="Arial" w:hAnsi="Arial" w:cs="Arial"/>
        </w:rPr>
        <w:tab/>
      </w:r>
      <w:r w:rsidR="00F77E3B" w:rsidRPr="009A266F">
        <w:rPr>
          <w:rFonts w:ascii="Arial" w:hAnsi="Arial" w:cs="Arial"/>
        </w:rPr>
        <w:tab/>
      </w:r>
      <w:r w:rsidR="00F77E3B" w:rsidRPr="009A266F">
        <w:rPr>
          <w:rFonts w:ascii="Arial" w:hAnsi="Arial" w:cs="Arial"/>
        </w:rPr>
        <w:tab/>
      </w:r>
      <w:r w:rsidR="00890559">
        <w:rPr>
          <w:rFonts w:ascii="Arial" w:hAnsi="Arial" w:cs="Arial"/>
        </w:rPr>
        <w:tab/>
      </w:r>
      <w:r w:rsidR="00890559">
        <w:rPr>
          <w:rFonts w:ascii="Arial" w:hAnsi="Arial" w:cs="Arial"/>
        </w:rPr>
        <w:tab/>
      </w:r>
      <w:r w:rsidR="00890559">
        <w:rPr>
          <w:rFonts w:ascii="Arial" w:hAnsi="Arial" w:cs="Arial"/>
        </w:rPr>
        <w:tab/>
      </w:r>
      <w:r w:rsidR="00890559">
        <w:rPr>
          <w:rFonts w:ascii="Arial" w:hAnsi="Arial" w:cs="Arial"/>
        </w:rPr>
        <w:tab/>
      </w:r>
      <w:r w:rsidR="00F77E3B" w:rsidRPr="009A266F">
        <w:rPr>
          <w:rFonts w:ascii="Arial" w:hAnsi="Arial" w:cs="Arial"/>
        </w:rPr>
        <w:t>Date</w:t>
      </w:r>
    </w:p>
    <w:sectPr w:rsidR="00AB17C0" w:rsidRPr="009A266F" w:rsidSect="009A266F">
      <w:type w:val="continuous"/>
      <w:pgSz w:w="12240" w:h="15840"/>
      <w:pgMar w:top="810" w:right="1080" w:bottom="1080" w:left="1080" w:header="720" w:footer="288" w:gutter="0"/>
      <w:pgNumType w:start="1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06B4D" w16cex:dateUtc="2020-06-14T14:24:00Z"/>
  <w16cex:commentExtensible w16cex:durableId="22906BAF" w16cex:dateUtc="2020-06-14T14:26:00Z"/>
  <w16cex:commentExtensible w16cex:durableId="22906B78" w16cex:dateUtc="2020-06-14T14:25:00Z"/>
  <w16cex:commentExtensible w16cex:durableId="22906B85" w16cex:dateUtc="2020-06-14T14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123C9" w14:textId="77777777" w:rsidR="00B86894" w:rsidRDefault="00B86894" w:rsidP="00E32541">
      <w:pPr>
        <w:spacing w:after="0" w:line="240" w:lineRule="auto"/>
      </w:pPr>
      <w:r>
        <w:separator/>
      </w:r>
    </w:p>
  </w:endnote>
  <w:endnote w:type="continuationSeparator" w:id="0">
    <w:p w14:paraId="41D17FB7" w14:textId="77777777" w:rsidR="00B86894" w:rsidRDefault="00B86894" w:rsidP="00E32541">
      <w:pPr>
        <w:spacing w:after="0" w:line="240" w:lineRule="auto"/>
      </w:pPr>
      <w:r>
        <w:continuationSeparator/>
      </w:r>
    </w:p>
  </w:endnote>
  <w:endnote w:type="continuationNotice" w:id="1">
    <w:p w14:paraId="0AE2D189" w14:textId="77777777" w:rsidR="00B86894" w:rsidRDefault="00B868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-89165682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FE59294" w14:textId="1320C5FE" w:rsidR="00192BF6" w:rsidRPr="004F13F8" w:rsidRDefault="00192BF6" w:rsidP="004F13F8">
        <w:pPr>
          <w:pStyle w:val="Footer"/>
          <w:tabs>
            <w:tab w:val="clear" w:pos="4680"/>
            <w:tab w:val="clear" w:pos="9360"/>
            <w:tab w:val="right" w:pos="10080"/>
          </w:tabs>
          <w:rPr>
            <w:rFonts w:ascii="Arial" w:hAnsi="Arial" w:cs="Arial"/>
            <w:sz w:val="18"/>
          </w:rPr>
        </w:pPr>
        <w:r>
          <w:rPr>
            <w:rFonts w:ascii="Arial" w:hAnsi="Arial" w:cs="Arial"/>
            <w:sz w:val="18"/>
          </w:rPr>
          <w:t>©2020 Accreditation Council for Graduate Medical Education (ACGME)</w:t>
        </w:r>
        <w:r>
          <w:rPr>
            <w:rFonts w:ascii="Arial" w:hAnsi="Arial" w:cs="Arial"/>
            <w:sz w:val="18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1E676" w14:textId="77777777" w:rsidR="00B86894" w:rsidRDefault="00B86894" w:rsidP="00E32541">
      <w:pPr>
        <w:spacing w:after="0" w:line="240" w:lineRule="auto"/>
      </w:pPr>
      <w:r>
        <w:separator/>
      </w:r>
    </w:p>
  </w:footnote>
  <w:footnote w:type="continuationSeparator" w:id="0">
    <w:p w14:paraId="09E99540" w14:textId="77777777" w:rsidR="00B86894" w:rsidRDefault="00B86894" w:rsidP="00E32541">
      <w:pPr>
        <w:spacing w:after="0" w:line="240" w:lineRule="auto"/>
      </w:pPr>
      <w:r>
        <w:continuationSeparator/>
      </w:r>
    </w:p>
  </w:footnote>
  <w:footnote w:type="continuationNotice" w:id="1">
    <w:p w14:paraId="269EFC03" w14:textId="77777777" w:rsidR="00B86894" w:rsidRDefault="00B868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4A4AC" w14:textId="7B458F5D" w:rsidR="00192BF6" w:rsidRDefault="00192BF6" w:rsidP="00B2130F">
    <w:pPr>
      <w:pStyle w:val="NoSpacing"/>
      <w:spacing w:line="264" w:lineRule="auto"/>
      <w:ind w:right="900"/>
      <w:jc w:val="center"/>
      <w:rPr>
        <w:rFonts w:ascii="Arial" w:hAnsi="Arial" w:cs="Arial"/>
        <w:b/>
        <w:sz w:val="28"/>
        <w:szCs w:val="28"/>
      </w:rPr>
    </w:pPr>
  </w:p>
  <w:p w14:paraId="08EC8530" w14:textId="77777777" w:rsidR="00192BF6" w:rsidRDefault="00192B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27BA4"/>
    <w:multiLevelType w:val="hybridMultilevel"/>
    <w:tmpl w:val="2000E3DA"/>
    <w:lvl w:ilvl="0" w:tplc="C414EABC">
      <w:start w:val="1"/>
      <w:numFmt w:val="lowerLetter"/>
      <w:lvlText w:val="%1)"/>
      <w:lvlJc w:val="left"/>
      <w:pPr>
        <w:ind w:left="1055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" w15:restartNumberingAfterBreak="0">
    <w:nsid w:val="027D29CB"/>
    <w:multiLevelType w:val="hybridMultilevel"/>
    <w:tmpl w:val="8CA4F5F4"/>
    <w:lvl w:ilvl="0" w:tplc="3A2E617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06BEC"/>
    <w:multiLevelType w:val="hybridMultilevel"/>
    <w:tmpl w:val="A0FC8BDC"/>
    <w:lvl w:ilvl="0" w:tplc="A99E8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368D2"/>
    <w:multiLevelType w:val="hybridMultilevel"/>
    <w:tmpl w:val="B3BEF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C399D"/>
    <w:multiLevelType w:val="hybridMultilevel"/>
    <w:tmpl w:val="2932E00C"/>
    <w:lvl w:ilvl="0" w:tplc="B7DE4FD0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D005A"/>
    <w:multiLevelType w:val="hybridMultilevel"/>
    <w:tmpl w:val="C7DE3024"/>
    <w:lvl w:ilvl="0" w:tplc="209A1C0A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9516AD"/>
    <w:multiLevelType w:val="hybridMultilevel"/>
    <w:tmpl w:val="12604954"/>
    <w:lvl w:ilvl="0" w:tplc="A7FE352C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B51F7"/>
    <w:multiLevelType w:val="hybridMultilevel"/>
    <w:tmpl w:val="C22EFDF2"/>
    <w:lvl w:ilvl="0" w:tplc="B53E7E8C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E53036"/>
    <w:multiLevelType w:val="hybridMultilevel"/>
    <w:tmpl w:val="2A56984E"/>
    <w:lvl w:ilvl="0" w:tplc="5AB6599A">
      <w:start w:val="1"/>
      <w:numFmt w:val="upp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EA7089"/>
    <w:multiLevelType w:val="hybridMultilevel"/>
    <w:tmpl w:val="B68A7132"/>
    <w:lvl w:ilvl="0" w:tplc="2E4A2756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5F7952"/>
    <w:multiLevelType w:val="hybridMultilevel"/>
    <w:tmpl w:val="9EB65D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30A0C"/>
    <w:multiLevelType w:val="hybridMultilevel"/>
    <w:tmpl w:val="0C987F28"/>
    <w:lvl w:ilvl="0" w:tplc="B5007514">
      <w:start w:val="1"/>
      <w:numFmt w:val="lowerLetter"/>
      <w:lvlText w:val="%1)"/>
      <w:lvlJc w:val="left"/>
      <w:pPr>
        <w:ind w:left="1055" w:hanging="360"/>
      </w:pPr>
      <w:rPr>
        <w:rFonts w:hint="default"/>
        <w:b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2" w15:restartNumberingAfterBreak="0">
    <w:nsid w:val="1B4D20D6"/>
    <w:multiLevelType w:val="hybridMultilevel"/>
    <w:tmpl w:val="061E132C"/>
    <w:lvl w:ilvl="0" w:tplc="E34A3416">
      <w:start w:val="1"/>
      <w:numFmt w:val="decimal"/>
      <w:lvlText w:val="%1."/>
      <w:lvlJc w:val="left"/>
      <w:pPr>
        <w:ind w:left="108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873E66"/>
    <w:multiLevelType w:val="hybridMultilevel"/>
    <w:tmpl w:val="6AEC7D60"/>
    <w:lvl w:ilvl="0" w:tplc="6838C7DA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BF7629"/>
    <w:multiLevelType w:val="hybridMultilevel"/>
    <w:tmpl w:val="7134581E"/>
    <w:lvl w:ilvl="0" w:tplc="458469A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4CE3A21"/>
    <w:multiLevelType w:val="hybridMultilevel"/>
    <w:tmpl w:val="CC66D9DC"/>
    <w:lvl w:ilvl="0" w:tplc="4C8056A2">
      <w:start w:val="1"/>
      <w:numFmt w:val="lowerLetter"/>
      <w:lvlText w:val="%1)"/>
      <w:lvlJc w:val="left"/>
      <w:pPr>
        <w:ind w:left="1055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6" w15:restartNumberingAfterBreak="0">
    <w:nsid w:val="27506C36"/>
    <w:multiLevelType w:val="hybridMultilevel"/>
    <w:tmpl w:val="7DE65626"/>
    <w:lvl w:ilvl="0" w:tplc="72CED2DC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082897"/>
    <w:multiLevelType w:val="hybridMultilevel"/>
    <w:tmpl w:val="32FA24E2"/>
    <w:lvl w:ilvl="0" w:tplc="3A22B6EC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D045D2"/>
    <w:multiLevelType w:val="hybridMultilevel"/>
    <w:tmpl w:val="D826A788"/>
    <w:lvl w:ilvl="0" w:tplc="BDA6FC36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9F6A98"/>
    <w:multiLevelType w:val="hybridMultilevel"/>
    <w:tmpl w:val="AD5E5BDE"/>
    <w:lvl w:ilvl="0" w:tplc="EECA4A36">
      <w:start w:val="1"/>
      <w:numFmt w:val="lowerLetter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AA4EE2"/>
    <w:multiLevelType w:val="hybridMultilevel"/>
    <w:tmpl w:val="EA5A422E"/>
    <w:lvl w:ilvl="0" w:tplc="6C707884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516CEC"/>
    <w:multiLevelType w:val="hybridMultilevel"/>
    <w:tmpl w:val="8B58523E"/>
    <w:lvl w:ilvl="0" w:tplc="A5706D52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652404"/>
    <w:multiLevelType w:val="hybridMultilevel"/>
    <w:tmpl w:val="BDE48E04"/>
    <w:lvl w:ilvl="0" w:tplc="97E25EA8">
      <w:start w:val="1"/>
      <w:numFmt w:val="lowerLetter"/>
      <w:lvlText w:val="%1)"/>
      <w:lvlJc w:val="left"/>
      <w:pPr>
        <w:ind w:left="77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3" w15:restartNumberingAfterBreak="0">
    <w:nsid w:val="3EFB7248"/>
    <w:multiLevelType w:val="hybridMultilevel"/>
    <w:tmpl w:val="FA7CF40C"/>
    <w:lvl w:ilvl="0" w:tplc="1F184D9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386EBD"/>
    <w:multiLevelType w:val="hybridMultilevel"/>
    <w:tmpl w:val="59DCA55C"/>
    <w:lvl w:ilvl="0" w:tplc="395A82A8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B84B67"/>
    <w:multiLevelType w:val="hybridMultilevel"/>
    <w:tmpl w:val="85C2E0D4"/>
    <w:lvl w:ilvl="0" w:tplc="D7EAAD2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C6257E"/>
    <w:multiLevelType w:val="hybridMultilevel"/>
    <w:tmpl w:val="B4ACB43C"/>
    <w:lvl w:ilvl="0" w:tplc="FCB68D8E">
      <w:start w:val="1"/>
      <w:numFmt w:val="lowerLetter"/>
      <w:lvlText w:val="%1)"/>
      <w:lvlJc w:val="left"/>
      <w:pPr>
        <w:ind w:left="1055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27" w15:restartNumberingAfterBreak="0">
    <w:nsid w:val="45870912"/>
    <w:multiLevelType w:val="hybridMultilevel"/>
    <w:tmpl w:val="99BEAC90"/>
    <w:lvl w:ilvl="0" w:tplc="B5F64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69A42B5"/>
    <w:multiLevelType w:val="hybridMultilevel"/>
    <w:tmpl w:val="D18CA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9B6241"/>
    <w:multiLevelType w:val="hybridMultilevel"/>
    <w:tmpl w:val="66DC927E"/>
    <w:lvl w:ilvl="0" w:tplc="7278CA62">
      <w:start w:val="1"/>
      <w:numFmt w:val="lowerLetter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70B3E0D"/>
    <w:multiLevelType w:val="hybridMultilevel"/>
    <w:tmpl w:val="2A80B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4B1C96"/>
    <w:multiLevelType w:val="hybridMultilevel"/>
    <w:tmpl w:val="DA684DB8"/>
    <w:lvl w:ilvl="0" w:tplc="09706EA6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6938AD"/>
    <w:multiLevelType w:val="hybridMultilevel"/>
    <w:tmpl w:val="C2A0FFDC"/>
    <w:lvl w:ilvl="0" w:tplc="61FC6414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C06708"/>
    <w:multiLevelType w:val="hybridMultilevel"/>
    <w:tmpl w:val="258A645A"/>
    <w:lvl w:ilvl="0" w:tplc="4BAA3C8C">
      <w:start w:val="1"/>
      <w:numFmt w:val="lowerLetter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CD5563E"/>
    <w:multiLevelType w:val="hybridMultilevel"/>
    <w:tmpl w:val="C2ACB9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8A7474"/>
    <w:multiLevelType w:val="hybridMultilevel"/>
    <w:tmpl w:val="3A424E98"/>
    <w:lvl w:ilvl="0" w:tplc="70B8A936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FC29EE"/>
    <w:multiLevelType w:val="hybridMultilevel"/>
    <w:tmpl w:val="451EFF70"/>
    <w:lvl w:ilvl="0" w:tplc="2DA09888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896FB9"/>
    <w:multiLevelType w:val="hybridMultilevel"/>
    <w:tmpl w:val="475ACD2C"/>
    <w:lvl w:ilvl="0" w:tplc="A3D481D4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D85589"/>
    <w:multiLevelType w:val="hybridMultilevel"/>
    <w:tmpl w:val="C8029992"/>
    <w:lvl w:ilvl="0" w:tplc="E8327180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C42345"/>
    <w:multiLevelType w:val="hybridMultilevel"/>
    <w:tmpl w:val="778CAF26"/>
    <w:lvl w:ilvl="0" w:tplc="B964A2B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3F19E2"/>
    <w:multiLevelType w:val="hybridMultilevel"/>
    <w:tmpl w:val="6DAAA734"/>
    <w:lvl w:ilvl="0" w:tplc="0B50734C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1A49AF"/>
    <w:multiLevelType w:val="hybridMultilevel"/>
    <w:tmpl w:val="77CC4932"/>
    <w:lvl w:ilvl="0" w:tplc="91E45336">
      <w:start w:val="1"/>
      <w:numFmt w:val="lowerLetter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ADB4E4A"/>
    <w:multiLevelType w:val="hybridMultilevel"/>
    <w:tmpl w:val="C9207C9A"/>
    <w:lvl w:ilvl="0" w:tplc="7C7E79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E3908B6"/>
    <w:multiLevelType w:val="hybridMultilevel"/>
    <w:tmpl w:val="4EC8CFC0"/>
    <w:lvl w:ilvl="0" w:tplc="14B6D0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F366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5F342847"/>
    <w:multiLevelType w:val="hybridMultilevel"/>
    <w:tmpl w:val="0A5827A0"/>
    <w:lvl w:ilvl="0" w:tplc="9E3A9E86">
      <w:start w:val="1"/>
      <w:numFmt w:val="decimal"/>
      <w:lvlText w:val="%1."/>
      <w:lvlJc w:val="left"/>
      <w:pPr>
        <w:ind w:left="695" w:hanging="360"/>
      </w:pPr>
      <w:rPr>
        <w:rFonts w:hint="default"/>
        <w:vertAlign w:val="baseline"/>
      </w:rPr>
    </w:lvl>
    <w:lvl w:ilvl="1" w:tplc="04090019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46" w15:restartNumberingAfterBreak="0">
    <w:nsid w:val="5F423691"/>
    <w:multiLevelType w:val="hybridMultilevel"/>
    <w:tmpl w:val="1E98291E"/>
    <w:lvl w:ilvl="0" w:tplc="A8D6C1E8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AF6379"/>
    <w:multiLevelType w:val="hybridMultilevel"/>
    <w:tmpl w:val="F46EE0F4"/>
    <w:lvl w:ilvl="0" w:tplc="7E56077C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144A28"/>
    <w:multiLevelType w:val="hybridMultilevel"/>
    <w:tmpl w:val="9B7A1BA0"/>
    <w:lvl w:ilvl="0" w:tplc="28CC60AC">
      <w:start w:val="1"/>
      <w:numFmt w:val="lowerLetter"/>
      <w:lvlText w:val="%1)"/>
      <w:lvlJc w:val="left"/>
      <w:pPr>
        <w:ind w:left="1055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49" w15:restartNumberingAfterBreak="0">
    <w:nsid w:val="669F2DB2"/>
    <w:multiLevelType w:val="hybridMultilevel"/>
    <w:tmpl w:val="710C5030"/>
    <w:lvl w:ilvl="0" w:tplc="D20CBC2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BD074C"/>
    <w:multiLevelType w:val="hybridMultilevel"/>
    <w:tmpl w:val="1D98A4DA"/>
    <w:lvl w:ilvl="0" w:tplc="B958F2B4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F926DF"/>
    <w:multiLevelType w:val="hybridMultilevel"/>
    <w:tmpl w:val="46ACA0D8"/>
    <w:lvl w:ilvl="0" w:tplc="20CA5FD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EA3F95"/>
    <w:multiLevelType w:val="hybridMultilevel"/>
    <w:tmpl w:val="52B8B668"/>
    <w:lvl w:ilvl="0" w:tplc="2C181422">
      <w:start w:val="10"/>
      <w:numFmt w:val="upp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8466B9"/>
    <w:multiLevelType w:val="hybridMultilevel"/>
    <w:tmpl w:val="4F00049C"/>
    <w:lvl w:ilvl="0" w:tplc="364EDCF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323727"/>
    <w:multiLevelType w:val="hybridMultilevel"/>
    <w:tmpl w:val="A614014C"/>
    <w:lvl w:ilvl="0" w:tplc="B91C1E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382EC9"/>
    <w:multiLevelType w:val="hybridMultilevel"/>
    <w:tmpl w:val="4ACE306C"/>
    <w:lvl w:ilvl="0" w:tplc="900C7F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6760C4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22BA8C50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4"/>
  </w:num>
  <w:num w:numId="3">
    <w:abstractNumId w:val="10"/>
  </w:num>
  <w:num w:numId="4">
    <w:abstractNumId w:val="31"/>
  </w:num>
  <w:num w:numId="5">
    <w:abstractNumId w:val="34"/>
  </w:num>
  <w:num w:numId="6">
    <w:abstractNumId w:val="51"/>
  </w:num>
  <w:num w:numId="7">
    <w:abstractNumId w:val="32"/>
  </w:num>
  <w:num w:numId="8">
    <w:abstractNumId w:val="36"/>
  </w:num>
  <w:num w:numId="9">
    <w:abstractNumId w:val="38"/>
  </w:num>
  <w:num w:numId="10">
    <w:abstractNumId w:val="42"/>
  </w:num>
  <w:num w:numId="11">
    <w:abstractNumId w:val="5"/>
  </w:num>
  <w:num w:numId="12">
    <w:abstractNumId w:val="17"/>
  </w:num>
  <w:num w:numId="13">
    <w:abstractNumId w:val="37"/>
  </w:num>
  <w:num w:numId="14">
    <w:abstractNumId w:val="6"/>
  </w:num>
  <w:num w:numId="15">
    <w:abstractNumId w:val="35"/>
  </w:num>
  <w:num w:numId="16">
    <w:abstractNumId w:val="47"/>
  </w:num>
  <w:num w:numId="17">
    <w:abstractNumId w:val="49"/>
  </w:num>
  <w:num w:numId="18">
    <w:abstractNumId w:val="1"/>
  </w:num>
  <w:num w:numId="19">
    <w:abstractNumId w:val="53"/>
  </w:num>
  <w:num w:numId="20">
    <w:abstractNumId w:val="25"/>
  </w:num>
  <w:num w:numId="21">
    <w:abstractNumId w:val="23"/>
  </w:num>
  <w:num w:numId="22">
    <w:abstractNumId w:val="50"/>
  </w:num>
  <w:num w:numId="23">
    <w:abstractNumId w:val="40"/>
  </w:num>
  <w:num w:numId="24">
    <w:abstractNumId w:val="27"/>
  </w:num>
  <w:num w:numId="25">
    <w:abstractNumId w:val="26"/>
  </w:num>
  <w:num w:numId="26">
    <w:abstractNumId w:val="11"/>
  </w:num>
  <w:num w:numId="27">
    <w:abstractNumId w:val="4"/>
  </w:num>
  <w:num w:numId="28">
    <w:abstractNumId w:val="15"/>
  </w:num>
  <w:num w:numId="29">
    <w:abstractNumId w:val="0"/>
  </w:num>
  <w:num w:numId="30">
    <w:abstractNumId w:val="20"/>
  </w:num>
  <w:num w:numId="31">
    <w:abstractNumId w:val="12"/>
  </w:num>
  <w:num w:numId="32">
    <w:abstractNumId w:val="22"/>
  </w:num>
  <w:num w:numId="33">
    <w:abstractNumId w:val="16"/>
  </w:num>
  <w:num w:numId="34">
    <w:abstractNumId w:val="18"/>
  </w:num>
  <w:num w:numId="35">
    <w:abstractNumId w:val="48"/>
  </w:num>
  <w:num w:numId="36">
    <w:abstractNumId w:val="45"/>
  </w:num>
  <w:num w:numId="37">
    <w:abstractNumId w:val="7"/>
  </w:num>
  <w:num w:numId="38">
    <w:abstractNumId w:val="46"/>
  </w:num>
  <w:num w:numId="39">
    <w:abstractNumId w:val="21"/>
  </w:num>
  <w:num w:numId="40">
    <w:abstractNumId w:val="13"/>
  </w:num>
  <w:num w:numId="41">
    <w:abstractNumId w:val="39"/>
  </w:num>
  <w:num w:numId="42">
    <w:abstractNumId w:val="9"/>
  </w:num>
  <w:num w:numId="43">
    <w:abstractNumId w:val="30"/>
  </w:num>
  <w:num w:numId="44">
    <w:abstractNumId w:val="24"/>
  </w:num>
  <w:num w:numId="45">
    <w:abstractNumId w:val="33"/>
  </w:num>
  <w:num w:numId="46">
    <w:abstractNumId w:val="41"/>
  </w:num>
  <w:num w:numId="47">
    <w:abstractNumId w:val="19"/>
  </w:num>
  <w:num w:numId="48">
    <w:abstractNumId w:val="54"/>
  </w:num>
  <w:num w:numId="49">
    <w:abstractNumId w:val="52"/>
  </w:num>
  <w:num w:numId="50">
    <w:abstractNumId w:val="29"/>
  </w:num>
  <w:num w:numId="51">
    <w:abstractNumId w:val="43"/>
  </w:num>
  <w:num w:numId="52">
    <w:abstractNumId w:val="8"/>
  </w:num>
  <w:num w:numId="53">
    <w:abstractNumId w:val="55"/>
  </w:num>
  <w:num w:numId="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"/>
  </w:num>
  <w:num w:numId="56">
    <w:abstractNumId w:val="2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9DB"/>
    <w:rsid w:val="00003738"/>
    <w:rsid w:val="000060F3"/>
    <w:rsid w:val="000068E7"/>
    <w:rsid w:val="0000692F"/>
    <w:rsid w:val="00011849"/>
    <w:rsid w:val="00014075"/>
    <w:rsid w:val="00015F97"/>
    <w:rsid w:val="00017BC5"/>
    <w:rsid w:val="0003181F"/>
    <w:rsid w:val="00033B83"/>
    <w:rsid w:val="00034EA2"/>
    <w:rsid w:val="00042655"/>
    <w:rsid w:val="00045AD8"/>
    <w:rsid w:val="000469B6"/>
    <w:rsid w:val="00052590"/>
    <w:rsid w:val="00052598"/>
    <w:rsid w:val="00060147"/>
    <w:rsid w:val="000613E3"/>
    <w:rsid w:val="00072B19"/>
    <w:rsid w:val="000802FF"/>
    <w:rsid w:val="000820A4"/>
    <w:rsid w:val="0008431A"/>
    <w:rsid w:val="000968EA"/>
    <w:rsid w:val="000A2A22"/>
    <w:rsid w:val="000B5125"/>
    <w:rsid w:val="000C29DC"/>
    <w:rsid w:val="000C7624"/>
    <w:rsid w:val="000D09DB"/>
    <w:rsid w:val="000D1E3A"/>
    <w:rsid w:val="000D4EFB"/>
    <w:rsid w:val="000D7491"/>
    <w:rsid w:val="000D7B1A"/>
    <w:rsid w:val="000E10B8"/>
    <w:rsid w:val="000E64B6"/>
    <w:rsid w:val="0010017C"/>
    <w:rsid w:val="0010204D"/>
    <w:rsid w:val="00106A61"/>
    <w:rsid w:val="00106AF7"/>
    <w:rsid w:val="00113027"/>
    <w:rsid w:val="00116133"/>
    <w:rsid w:val="00116E39"/>
    <w:rsid w:val="00117270"/>
    <w:rsid w:val="001204E5"/>
    <w:rsid w:val="00127322"/>
    <w:rsid w:val="00134790"/>
    <w:rsid w:val="001413AE"/>
    <w:rsid w:val="001415E2"/>
    <w:rsid w:val="00147AFF"/>
    <w:rsid w:val="0015496B"/>
    <w:rsid w:val="00154C37"/>
    <w:rsid w:val="001561A1"/>
    <w:rsid w:val="00157EFE"/>
    <w:rsid w:val="00160C95"/>
    <w:rsid w:val="0016478E"/>
    <w:rsid w:val="001801A3"/>
    <w:rsid w:val="001805A7"/>
    <w:rsid w:val="0018208E"/>
    <w:rsid w:val="00192BF6"/>
    <w:rsid w:val="0019445D"/>
    <w:rsid w:val="00195964"/>
    <w:rsid w:val="001A0181"/>
    <w:rsid w:val="001A0863"/>
    <w:rsid w:val="001A0EFC"/>
    <w:rsid w:val="001A0F98"/>
    <w:rsid w:val="001A18DB"/>
    <w:rsid w:val="001A4C19"/>
    <w:rsid w:val="001B130B"/>
    <w:rsid w:val="001B732C"/>
    <w:rsid w:val="001B7AC5"/>
    <w:rsid w:val="001B7B39"/>
    <w:rsid w:val="001C3E63"/>
    <w:rsid w:val="001C618B"/>
    <w:rsid w:val="001C73F6"/>
    <w:rsid w:val="001D16C6"/>
    <w:rsid w:val="001D7236"/>
    <w:rsid w:val="001F0B7B"/>
    <w:rsid w:val="0020202B"/>
    <w:rsid w:val="00205790"/>
    <w:rsid w:val="00217993"/>
    <w:rsid w:val="00220290"/>
    <w:rsid w:val="00220E2D"/>
    <w:rsid w:val="00230C0B"/>
    <w:rsid w:val="00231B23"/>
    <w:rsid w:val="0023392D"/>
    <w:rsid w:val="00235F7A"/>
    <w:rsid w:val="002407AB"/>
    <w:rsid w:val="00241793"/>
    <w:rsid w:val="00244C7F"/>
    <w:rsid w:val="00245247"/>
    <w:rsid w:val="00253DA8"/>
    <w:rsid w:val="002544F6"/>
    <w:rsid w:val="00264DCE"/>
    <w:rsid w:val="00265019"/>
    <w:rsid w:val="002703DA"/>
    <w:rsid w:val="00277D6F"/>
    <w:rsid w:val="00280E17"/>
    <w:rsid w:val="00284CF6"/>
    <w:rsid w:val="0028788A"/>
    <w:rsid w:val="002A070C"/>
    <w:rsid w:val="002A3FDE"/>
    <w:rsid w:val="002A46BB"/>
    <w:rsid w:val="002A50E1"/>
    <w:rsid w:val="002A54A7"/>
    <w:rsid w:val="002A59E7"/>
    <w:rsid w:val="002B065C"/>
    <w:rsid w:val="002B17A7"/>
    <w:rsid w:val="002B1F73"/>
    <w:rsid w:val="002B42A8"/>
    <w:rsid w:val="002B76D7"/>
    <w:rsid w:val="002B7A7C"/>
    <w:rsid w:val="002C0591"/>
    <w:rsid w:val="002C0C67"/>
    <w:rsid w:val="002C2A3A"/>
    <w:rsid w:val="002E107F"/>
    <w:rsid w:val="002F1012"/>
    <w:rsid w:val="002F1E8B"/>
    <w:rsid w:val="002F3B3B"/>
    <w:rsid w:val="002F62EB"/>
    <w:rsid w:val="00301472"/>
    <w:rsid w:val="00303796"/>
    <w:rsid w:val="00310E49"/>
    <w:rsid w:val="003238BB"/>
    <w:rsid w:val="00332071"/>
    <w:rsid w:val="00337948"/>
    <w:rsid w:val="00337D67"/>
    <w:rsid w:val="00341573"/>
    <w:rsid w:val="00353171"/>
    <w:rsid w:val="00353940"/>
    <w:rsid w:val="00356699"/>
    <w:rsid w:val="00371D2F"/>
    <w:rsid w:val="0037602C"/>
    <w:rsid w:val="003767CB"/>
    <w:rsid w:val="00377F90"/>
    <w:rsid w:val="00387A10"/>
    <w:rsid w:val="00397C1A"/>
    <w:rsid w:val="003A6F34"/>
    <w:rsid w:val="003B0592"/>
    <w:rsid w:val="003B1DC0"/>
    <w:rsid w:val="003B3B0B"/>
    <w:rsid w:val="003B625E"/>
    <w:rsid w:val="003C54FE"/>
    <w:rsid w:val="003D1106"/>
    <w:rsid w:val="003D5DA4"/>
    <w:rsid w:val="003E1B22"/>
    <w:rsid w:val="003E3C24"/>
    <w:rsid w:val="003F0E1E"/>
    <w:rsid w:val="003F1BB5"/>
    <w:rsid w:val="003F6DDD"/>
    <w:rsid w:val="00406D69"/>
    <w:rsid w:val="00411BB6"/>
    <w:rsid w:val="00424014"/>
    <w:rsid w:val="00427069"/>
    <w:rsid w:val="00432C9A"/>
    <w:rsid w:val="00432EBB"/>
    <w:rsid w:val="0044610D"/>
    <w:rsid w:val="00446303"/>
    <w:rsid w:val="00450BF9"/>
    <w:rsid w:val="00466BF3"/>
    <w:rsid w:val="00474FE4"/>
    <w:rsid w:val="004811F7"/>
    <w:rsid w:val="004817B8"/>
    <w:rsid w:val="00484CA8"/>
    <w:rsid w:val="00485CEF"/>
    <w:rsid w:val="00490891"/>
    <w:rsid w:val="00495CB7"/>
    <w:rsid w:val="004A207E"/>
    <w:rsid w:val="004A2D2F"/>
    <w:rsid w:val="004A6E18"/>
    <w:rsid w:val="004C4AA1"/>
    <w:rsid w:val="004D657E"/>
    <w:rsid w:val="004D68B3"/>
    <w:rsid w:val="004E0157"/>
    <w:rsid w:val="004E295A"/>
    <w:rsid w:val="004E6210"/>
    <w:rsid w:val="004F13F8"/>
    <w:rsid w:val="004F2636"/>
    <w:rsid w:val="004F4FE9"/>
    <w:rsid w:val="00502F1D"/>
    <w:rsid w:val="00507C95"/>
    <w:rsid w:val="00512877"/>
    <w:rsid w:val="00514EBE"/>
    <w:rsid w:val="005251F5"/>
    <w:rsid w:val="00525A6E"/>
    <w:rsid w:val="005464AE"/>
    <w:rsid w:val="00560394"/>
    <w:rsid w:val="00561E2B"/>
    <w:rsid w:val="00571AD4"/>
    <w:rsid w:val="00574D0E"/>
    <w:rsid w:val="005800E8"/>
    <w:rsid w:val="0058147E"/>
    <w:rsid w:val="00581BFE"/>
    <w:rsid w:val="00584BA9"/>
    <w:rsid w:val="005870D1"/>
    <w:rsid w:val="00591DAC"/>
    <w:rsid w:val="005934C1"/>
    <w:rsid w:val="00597276"/>
    <w:rsid w:val="005A2C0C"/>
    <w:rsid w:val="005A63A7"/>
    <w:rsid w:val="005A7DFA"/>
    <w:rsid w:val="005B51A0"/>
    <w:rsid w:val="005B5692"/>
    <w:rsid w:val="005B5B6F"/>
    <w:rsid w:val="005C5C8F"/>
    <w:rsid w:val="005D03C7"/>
    <w:rsid w:val="005D5794"/>
    <w:rsid w:val="005E0310"/>
    <w:rsid w:val="005E2AE5"/>
    <w:rsid w:val="005E61AA"/>
    <w:rsid w:val="005F3ED2"/>
    <w:rsid w:val="005F6445"/>
    <w:rsid w:val="00600D56"/>
    <w:rsid w:val="00610359"/>
    <w:rsid w:val="00611BFC"/>
    <w:rsid w:val="00620C33"/>
    <w:rsid w:val="006233B8"/>
    <w:rsid w:val="0064186A"/>
    <w:rsid w:val="0065168E"/>
    <w:rsid w:val="0065594C"/>
    <w:rsid w:val="006572C2"/>
    <w:rsid w:val="006579B3"/>
    <w:rsid w:val="00660AA5"/>
    <w:rsid w:val="00661384"/>
    <w:rsid w:val="0066342A"/>
    <w:rsid w:val="006706DE"/>
    <w:rsid w:val="00680850"/>
    <w:rsid w:val="00680D66"/>
    <w:rsid w:val="00682BB5"/>
    <w:rsid w:val="00694D81"/>
    <w:rsid w:val="00695CCA"/>
    <w:rsid w:val="006A3054"/>
    <w:rsid w:val="006A7E1C"/>
    <w:rsid w:val="006B1E35"/>
    <w:rsid w:val="006B42D1"/>
    <w:rsid w:val="006B4654"/>
    <w:rsid w:val="006C2E69"/>
    <w:rsid w:val="006D0526"/>
    <w:rsid w:val="006E4340"/>
    <w:rsid w:val="006F0D1B"/>
    <w:rsid w:val="006F2539"/>
    <w:rsid w:val="00704074"/>
    <w:rsid w:val="007051D5"/>
    <w:rsid w:val="0070531E"/>
    <w:rsid w:val="007125A4"/>
    <w:rsid w:val="00715355"/>
    <w:rsid w:val="00715654"/>
    <w:rsid w:val="0072077A"/>
    <w:rsid w:val="00721B71"/>
    <w:rsid w:val="0072204F"/>
    <w:rsid w:val="00722C82"/>
    <w:rsid w:val="0072445F"/>
    <w:rsid w:val="007334C5"/>
    <w:rsid w:val="00733BA6"/>
    <w:rsid w:val="00735201"/>
    <w:rsid w:val="0073678A"/>
    <w:rsid w:val="00736FC5"/>
    <w:rsid w:val="0074116C"/>
    <w:rsid w:val="00747873"/>
    <w:rsid w:val="00755EB9"/>
    <w:rsid w:val="00762145"/>
    <w:rsid w:val="00763826"/>
    <w:rsid w:val="007708AF"/>
    <w:rsid w:val="00770D2D"/>
    <w:rsid w:val="007738A3"/>
    <w:rsid w:val="007810B8"/>
    <w:rsid w:val="00782ACE"/>
    <w:rsid w:val="007830D2"/>
    <w:rsid w:val="0078792F"/>
    <w:rsid w:val="0079698A"/>
    <w:rsid w:val="0079741B"/>
    <w:rsid w:val="00797B65"/>
    <w:rsid w:val="007A0731"/>
    <w:rsid w:val="007A0817"/>
    <w:rsid w:val="007A46CB"/>
    <w:rsid w:val="007A504C"/>
    <w:rsid w:val="007B0633"/>
    <w:rsid w:val="007B1A69"/>
    <w:rsid w:val="007B221A"/>
    <w:rsid w:val="007B2457"/>
    <w:rsid w:val="007B4C5A"/>
    <w:rsid w:val="007B6CE2"/>
    <w:rsid w:val="007B750C"/>
    <w:rsid w:val="007C35DF"/>
    <w:rsid w:val="007D3196"/>
    <w:rsid w:val="007D3927"/>
    <w:rsid w:val="007D5E8C"/>
    <w:rsid w:val="007D6CA1"/>
    <w:rsid w:val="007E27FD"/>
    <w:rsid w:val="007E4CD1"/>
    <w:rsid w:val="0080228E"/>
    <w:rsid w:val="008055AC"/>
    <w:rsid w:val="008060C7"/>
    <w:rsid w:val="0080714E"/>
    <w:rsid w:val="0081024F"/>
    <w:rsid w:val="0081562A"/>
    <w:rsid w:val="0082325E"/>
    <w:rsid w:val="008329A3"/>
    <w:rsid w:val="00841D3C"/>
    <w:rsid w:val="00851662"/>
    <w:rsid w:val="00851A2C"/>
    <w:rsid w:val="00851F53"/>
    <w:rsid w:val="00853AFC"/>
    <w:rsid w:val="00864CA3"/>
    <w:rsid w:val="00865F66"/>
    <w:rsid w:val="00867719"/>
    <w:rsid w:val="00872011"/>
    <w:rsid w:val="0088021E"/>
    <w:rsid w:val="00882EBA"/>
    <w:rsid w:val="008866B7"/>
    <w:rsid w:val="00890559"/>
    <w:rsid w:val="008959A8"/>
    <w:rsid w:val="00895F65"/>
    <w:rsid w:val="008A022A"/>
    <w:rsid w:val="008A2CBF"/>
    <w:rsid w:val="008A412B"/>
    <w:rsid w:val="008B29BD"/>
    <w:rsid w:val="008B5AC6"/>
    <w:rsid w:val="008C608D"/>
    <w:rsid w:val="008D1B78"/>
    <w:rsid w:val="008D20F8"/>
    <w:rsid w:val="008D4206"/>
    <w:rsid w:val="008D5DF2"/>
    <w:rsid w:val="008D747B"/>
    <w:rsid w:val="008E0638"/>
    <w:rsid w:val="008E518C"/>
    <w:rsid w:val="008F1741"/>
    <w:rsid w:val="008F179D"/>
    <w:rsid w:val="008F786B"/>
    <w:rsid w:val="009020BE"/>
    <w:rsid w:val="0090333F"/>
    <w:rsid w:val="00906622"/>
    <w:rsid w:val="00907ED3"/>
    <w:rsid w:val="00914B1F"/>
    <w:rsid w:val="00914F56"/>
    <w:rsid w:val="00915989"/>
    <w:rsid w:val="0092020B"/>
    <w:rsid w:val="00922856"/>
    <w:rsid w:val="00923C80"/>
    <w:rsid w:val="00924128"/>
    <w:rsid w:val="0092463D"/>
    <w:rsid w:val="0092733A"/>
    <w:rsid w:val="009345A9"/>
    <w:rsid w:val="00934AB2"/>
    <w:rsid w:val="009418F9"/>
    <w:rsid w:val="009421A6"/>
    <w:rsid w:val="00950EFB"/>
    <w:rsid w:val="00951085"/>
    <w:rsid w:val="00955296"/>
    <w:rsid w:val="00962891"/>
    <w:rsid w:val="009717CF"/>
    <w:rsid w:val="009738C7"/>
    <w:rsid w:val="0097566F"/>
    <w:rsid w:val="00977EFF"/>
    <w:rsid w:val="00984891"/>
    <w:rsid w:val="00996C22"/>
    <w:rsid w:val="009A0514"/>
    <w:rsid w:val="009A1D7B"/>
    <w:rsid w:val="009A266F"/>
    <w:rsid w:val="009C4EC6"/>
    <w:rsid w:val="009C6290"/>
    <w:rsid w:val="009E2161"/>
    <w:rsid w:val="009E2C99"/>
    <w:rsid w:val="009E3968"/>
    <w:rsid w:val="009E7B85"/>
    <w:rsid w:val="009F0B49"/>
    <w:rsid w:val="009F344C"/>
    <w:rsid w:val="00A02421"/>
    <w:rsid w:val="00A03979"/>
    <w:rsid w:val="00A0663F"/>
    <w:rsid w:val="00A10F82"/>
    <w:rsid w:val="00A16D39"/>
    <w:rsid w:val="00A173C5"/>
    <w:rsid w:val="00A21AD1"/>
    <w:rsid w:val="00A30825"/>
    <w:rsid w:val="00A30AEA"/>
    <w:rsid w:val="00A42D8F"/>
    <w:rsid w:val="00A44194"/>
    <w:rsid w:val="00A72BF6"/>
    <w:rsid w:val="00A75026"/>
    <w:rsid w:val="00A76A83"/>
    <w:rsid w:val="00A90A33"/>
    <w:rsid w:val="00A9736F"/>
    <w:rsid w:val="00AA2C9E"/>
    <w:rsid w:val="00AB1476"/>
    <w:rsid w:val="00AB17C0"/>
    <w:rsid w:val="00AC2381"/>
    <w:rsid w:val="00AD06A9"/>
    <w:rsid w:val="00AD0B0A"/>
    <w:rsid w:val="00AD2E48"/>
    <w:rsid w:val="00AD63EF"/>
    <w:rsid w:val="00AE23C8"/>
    <w:rsid w:val="00AF5022"/>
    <w:rsid w:val="00AF5A39"/>
    <w:rsid w:val="00AF7150"/>
    <w:rsid w:val="00AF7D8E"/>
    <w:rsid w:val="00B01451"/>
    <w:rsid w:val="00B01F09"/>
    <w:rsid w:val="00B04D7B"/>
    <w:rsid w:val="00B10181"/>
    <w:rsid w:val="00B15393"/>
    <w:rsid w:val="00B15EBE"/>
    <w:rsid w:val="00B16145"/>
    <w:rsid w:val="00B16536"/>
    <w:rsid w:val="00B2067A"/>
    <w:rsid w:val="00B2130F"/>
    <w:rsid w:val="00B23FA0"/>
    <w:rsid w:val="00B254DC"/>
    <w:rsid w:val="00B32100"/>
    <w:rsid w:val="00B40F30"/>
    <w:rsid w:val="00B41174"/>
    <w:rsid w:val="00B4472E"/>
    <w:rsid w:val="00B54481"/>
    <w:rsid w:val="00B637CC"/>
    <w:rsid w:val="00B66B1B"/>
    <w:rsid w:val="00B71166"/>
    <w:rsid w:val="00B724BC"/>
    <w:rsid w:val="00B72EF4"/>
    <w:rsid w:val="00B80B2B"/>
    <w:rsid w:val="00B86894"/>
    <w:rsid w:val="00B97E97"/>
    <w:rsid w:val="00BA1B3E"/>
    <w:rsid w:val="00BA5EB0"/>
    <w:rsid w:val="00BB1174"/>
    <w:rsid w:val="00BB31A5"/>
    <w:rsid w:val="00BC1185"/>
    <w:rsid w:val="00BE4729"/>
    <w:rsid w:val="00BF175F"/>
    <w:rsid w:val="00BF1E23"/>
    <w:rsid w:val="00BF47FA"/>
    <w:rsid w:val="00BF5DCC"/>
    <w:rsid w:val="00C140A4"/>
    <w:rsid w:val="00C1664E"/>
    <w:rsid w:val="00C25100"/>
    <w:rsid w:val="00C3109F"/>
    <w:rsid w:val="00C36D99"/>
    <w:rsid w:val="00C4276E"/>
    <w:rsid w:val="00C429C3"/>
    <w:rsid w:val="00C43BB5"/>
    <w:rsid w:val="00C462E4"/>
    <w:rsid w:val="00C50B18"/>
    <w:rsid w:val="00C514BE"/>
    <w:rsid w:val="00C54707"/>
    <w:rsid w:val="00C62A53"/>
    <w:rsid w:val="00C65ACD"/>
    <w:rsid w:val="00C7433D"/>
    <w:rsid w:val="00C74E3B"/>
    <w:rsid w:val="00C76D73"/>
    <w:rsid w:val="00C77439"/>
    <w:rsid w:val="00CA29B7"/>
    <w:rsid w:val="00CA358B"/>
    <w:rsid w:val="00CB19C6"/>
    <w:rsid w:val="00CB4F15"/>
    <w:rsid w:val="00CC6C25"/>
    <w:rsid w:val="00CC6D8C"/>
    <w:rsid w:val="00CD0718"/>
    <w:rsid w:val="00CD3B95"/>
    <w:rsid w:val="00CD4099"/>
    <w:rsid w:val="00CE54E7"/>
    <w:rsid w:val="00CF587F"/>
    <w:rsid w:val="00D04DC7"/>
    <w:rsid w:val="00D053FB"/>
    <w:rsid w:val="00D06929"/>
    <w:rsid w:val="00D23600"/>
    <w:rsid w:val="00D30589"/>
    <w:rsid w:val="00D32133"/>
    <w:rsid w:val="00D3531D"/>
    <w:rsid w:val="00D41071"/>
    <w:rsid w:val="00D43ED2"/>
    <w:rsid w:val="00D47DA8"/>
    <w:rsid w:val="00D61F3D"/>
    <w:rsid w:val="00D657E6"/>
    <w:rsid w:val="00D741A9"/>
    <w:rsid w:val="00D8043F"/>
    <w:rsid w:val="00D81D83"/>
    <w:rsid w:val="00D85770"/>
    <w:rsid w:val="00D865CF"/>
    <w:rsid w:val="00DA1E13"/>
    <w:rsid w:val="00DA4FAA"/>
    <w:rsid w:val="00DB47ED"/>
    <w:rsid w:val="00DC6858"/>
    <w:rsid w:val="00DC7F3E"/>
    <w:rsid w:val="00DD51A8"/>
    <w:rsid w:val="00DE1CB1"/>
    <w:rsid w:val="00DE24EE"/>
    <w:rsid w:val="00DE50FA"/>
    <w:rsid w:val="00DE79A6"/>
    <w:rsid w:val="00DF32B0"/>
    <w:rsid w:val="00E03FB7"/>
    <w:rsid w:val="00E06135"/>
    <w:rsid w:val="00E06914"/>
    <w:rsid w:val="00E06AB2"/>
    <w:rsid w:val="00E11F3E"/>
    <w:rsid w:val="00E20502"/>
    <w:rsid w:val="00E23822"/>
    <w:rsid w:val="00E23E0E"/>
    <w:rsid w:val="00E256B4"/>
    <w:rsid w:val="00E26E54"/>
    <w:rsid w:val="00E26F16"/>
    <w:rsid w:val="00E27F67"/>
    <w:rsid w:val="00E305DF"/>
    <w:rsid w:val="00E32541"/>
    <w:rsid w:val="00E35FA2"/>
    <w:rsid w:val="00E55B47"/>
    <w:rsid w:val="00E607FA"/>
    <w:rsid w:val="00E65AAF"/>
    <w:rsid w:val="00E73945"/>
    <w:rsid w:val="00E84305"/>
    <w:rsid w:val="00E85408"/>
    <w:rsid w:val="00E86A9E"/>
    <w:rsid w:val="00E9481B"/>
    <w:rsid w:val="00EA7A1F"/>
    <w:rsid w:val="00EB1B17"/>
    <w:rsid w:val="00EB1DE6"/>
    <w:rsid w:val="00EB242C"/>
    <w:rsid w:val="00EB7B68"/>
    <w:rsid w:val="00EC0110"/>
    <w:rsid w:val="00EC1066"/>
    <w:rsid w:val="00EC589D"/>
    <w:rsid w:val="00EC6EEC"/>
    <w:rsid w:val="00EC756A"/>
    <w:rsid w:val="00ED04C3"/>
    <w:rsid w:val="00ED2D00"/>
    <w:rsid w:val="00ED4DC5"/>
    <w:rsid w:val="00ED60E8"/>
    <w:rsid w:val="00ED6974"/>
    <w:rsid w:val="00EE1513"/>
    <w:rsid w:val="00EF1918"/>
    <w:rsid w:val="00EF2EDD"/>
    <w:rsid w:val="00EF4030"/>
    <w:rsid w:val="00EF4819"/>
    <w:rsid w:val="00EF6C9B"/>
    <w:rsid w:val="00F01213"/>
    <w:rsid w:val="00F01430"/>
    <w:rsid w:val="00F12ED9"/>
    <w:rsid w:val="00F15CB3"/>
    <w:rsid w:val="00F16932"/>
    <w:rsid w:val="00F17F31"/>
    <w:rsid w:val="00F21C99"/>
    <w:rsid w:val="00F249EA"/>
    <w:rsid w:val="00F24C38"/>
    <w:rsid w:val="00F2756E"/>
    <w:rsid w:val="00F37D40"/>
    <w:rsid w:val="00F429DD"/>
    <w:rsid w:val="00F43569"/>
    <w:rsid w:val="00F45EFF"/>
    <w:rsid w:val="00F461D8"/>
    <w:rsid w:val="00F47FAD"/>
    <w:rsid w:val="00F62F34"/>
    <w:rsid w:val="00F7324C"/>
    <w:rsid w:val="00F758B4"/>
    <w:rsid w:val="00F759E9"/>
    <w:rsid w:val="00F77E3B"/>
    <w:rsid w:val="00FA29F2"/>
    <w:rsid w:val="00FA3793"/>
    <w:rsid w:val="00FA7FD1"/>
    <w:rsid w:val="00FB2689"/>
    <w:rsid w:val="00FB35FD"/>
    <w:rsid w:val="00FB4FE5"/>
    <w:rsid w:val="00FD08E2"/>
    <w:rsid w:val="00FD3616"/>
    <w:rsid w:val="00FD55C8"/>
    <w:rsid w:val="00FE1353"/>
    <w:rsid w:val="00FF2BAC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4C9EFC6"/>
  <w15:docId w15:val="{C958559C-290A-4F2A-9B49-746F6BD7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02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09D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32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541"/>
  </w:style>
  <w:style w:type="paragraph" w:styleId="Footer">
    <w:name w:val="footer"/>
    <w:basedOn w:val="Normal"/>
    <w:link w:val="FooterChar"/>
    <w:uiPriority w:val="99"/>
    <w:unhideWhenUsed/>
    <w:rsid w:val="00E32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541"/>
  </w:style>
  <w:style w:type="paragraph" w:styleId="BalloonText">
    <w:name w:val="Balloon Text"/>
    <w:basedOn w:val="Normal"/>
    <w:link w:val="BalloonTextChar"/>
    <w:uiPriority w:val="99"/>
    <w:semiHidden/>
    <w:unhideWhenUsed/>
    <w:rsid w:val="0058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47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14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E10B8"/>
    <w:pPr>
      <w:ind w:left="720"/>
      <w:contextualSpacing/>
    </w:pPr>
  </w:style>
  <w:style w:type="table" w:styleId="TableGrid">
    <w:name w:val="Table Grid"/>
    <w:basedOn w:val="TableNormal"/>
    <w:uiPriority w:val="59"/>
    <w:rsid w:val="00116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50E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E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E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E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EFB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B01F0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semiHidden/>
    <w:rsid w:val="000469B6"/>
  </w:style>
  <w:style w:type="table" w:customStyle="1" w:styleId="TableGrid2">
    <w:name w:val="Table Grid2"/>
    <w:basedOn w:val="TableNormal"/>
    <w:next w:val="TableGrid"/>
    <w:rsid w:val="00046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NoList"/>
    <w:rsid w:val="000469B6"/>
    <w:pPr>
      <w:numPr>
        <w:numId w:val="2"/>
      </w:numPr>
    </w:pPr>
  </w:style>
  <w:style w:type="character" w:styleId="PageNumber">
    <w:name w:val="page number"/>
    <w:basedOn w:val="DefaultParagraphFont"/>
    <w:rsid w:val="000469B6"/>
  </w:style>
  <w:style w:type="paragraph" w:styleId="Revision">
    <w:name w:val="Revision"/>
    <w:hidden/>
    <w:uiPriority w:val="99"/>
    <w:semiHidden/>
    <w:rsid w:val="005D579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A2C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13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47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1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ovid19.healthdata.org/united-states-of-ameri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ovidactnow.org/?s=3963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o@acgme.org" TargetMode="External"/><Relationship Id="rId14" Type="http://schemas.openxmlformats.org/officeDocument/2006/relationships/hyperlink" Target="https://apps.acgme.org/connect/login?ReturnUrl=%252fconnect%252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BA947-86B1-498E-9532-3C74A3D4F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 Health Science IT</Company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IPHILIBERT@acgme.org</dc:creator>
  <cp:lastModifiedBy>Alice Hunt</cp:lastModifiedBy>
  <cp:revision>2</cp:revision>
  <cp:lastPrinted>2019-05-20T14:23:00Z</cp:lastPrinted>
  <dcterms:created xsi:type="dcterms:W3CDTF">2020-06-18T20:43:00Z</dcterms:created>
  <dcterms:modified xsi:type="dcterms:W3CDTF">2020-06-18T20:43:00Z</dcterms:modified>
</cp:coreProperties>
</file>