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B55EC" w14:textId="77777777" w:rsidR="00F53B42" w:rsidRDefault="00F53B42">
      <w:pPr>
        <w:spacing w:before="115"/>
        <w:ind w:left="2653" w:right="3250"/>
        <w:jc w:val="center"/>
        <w:rPr>
          <w:b/>
          <w:sz w:val="28"/>
        </w:rPr>
      </w:pPr>
    </w:p>
    <w:p w14:paraId="3A1F52E3" w14:textId="77777777" w:rsidR="00F53B42" w:rsidRDefault="00F53B42">
      <w:pPr>
        <w:spacing w:before="115"/>
        <w:ind w:left="2653" w:right="3250"/>
        <w:jc w:val="center"/>
        <w:rPr>
          <w:b/>
          <w:sz w:val="28"/>
        </w:rPr>
      </w:pPr>
    </w:p>
    <w:p w14:paraId="5D492BA2" w14:textId="77777777" w:rsidR="00F53B42" w:rsidRDefault="00F53B42">
      <w:pPr>
        <w:spacing w:before="115"/>
        <w:ind w:left="2653" w:right="3250"/>
        <w:jc w:val="center"/>
        <w:rPr>
          <w:b/>
          <w:sz w:val="28"/>
        </w:rPr>
      </w:pPr>
    </w:p>
    <w:p w14:paraId="39641992" w14:textId="5EBB94D2" w:rsidR="00F53B42" w:rsidRDefault="00F53B42">
      <w:pPr>
        <w:spacing w:before="115"/>
        <w:ind w:left="2653" w:right="3250"/>
        <w:jc w:val="center"/>
        <w:rPr>
          <w:b/>
          <w:sz w:val="28"/>
        </w:rPr>
      </w:pPr>
      <w:r>
        <w:rPr>
          <w:b/>
          <w:noProof/>
          <w:sz w:val="28"/>
        </w:rPr>
        <w:drawing>
          <wp:anchor distT="0" distB="0" distL="114300" distR="114300" simplePos="0" relativeHeight="251662336" behindDoc="0" locked="0" layoutInCell="1" allowOverlap="1" wp14:anchorId="3DB8C0F8" wp14:editId="1F1900CC">
            <wp:simplePos x="0" y="0"/>
            <wp:positionH relativeFrom="margin">
              <wp:posOffset>5931535</wp:posOffset>
            </wp:positionH>
            <wp:positionV relativeFrom="margin">
              <wp:posOffset>-107950</wp:posOffset>
            </wp:positionV>
            <wp:extent cx="996698" cy="1289307"/>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7FE48658" w14:textId="7E6D124D" w:rsidR="00D52D2D" w:rsidRDefault="00614CCD">
      <w:pPr>
        <w:spacing w:before="115"/>
        <w:ind w:left="2653" w:right="3250"/>
        <w:jc w:val="center"/>
        <w:rPr>
          <w:b/>
          <w:sz w:val="28"/>
        </w:rPr>
      </w:pPr>
      <w:r>
        <w:rPr>
          <w:b/>
          <w:sz w:val="28"/>
        </w:rPr>
        <w:t>A Quick Guide to the SWOT Analysis</w:t>
      </w:r>
    </w:p>
    <w:p w14:paraId="7FE48659" w14:textId="7C1E43A7" w:rsidR="00D52D2D" w:rsidRDefault="00614CCD" w:rsidP="0064129B">
      <w:pPr>
        <w:ind w:right="1500"/>
        <w:jc w:val="center"/>
        <w:rPr>
          <w:b/>
          <w:sz w:val="24"/>
        </w:rPr>
      </w:pPr>
      <w:r>
        <w:rPr>
          <w:b/>
          <w:sz w:val="24"/>
        </w:rPr>
        <w:t xml:space="preserve">Department of </w:t>
      </w:r>
      <w:r w:rsidR="00B846F3">
        <w:rPr>
          <w:b/>
          <w:sz w:val="24"/>
        </w:rPr>
        <w:t xml:space="preserve">Accreditation, Recognition, and </w:t>
      </w:r>
      <w:r>
        <w:rPr>
          <w:b/>
          <w:sz w:val="24"/>
        </w:rPr>
        <w:t>Field Activities</w:t>
      </w:r>
    </w:p>
    <w:p w14:paraId="7FE4865A" w14:textId="77777777" w:rsidR="00D52D2D" w:rsidRDefault="00D52D2D">
      <w:pPr>
        <w:pStyle w:val="BodyText"/>
        <w:rPr>
          <w:b/>
          <w:sz w:val="29"/>
        </w:rPr>
      </w:pPr>
    </w:p>
    <w:p w14:paraId="7FE4865B" w14:textId="77777777" w:rsidR="00D52D2D" w:rsidRDefault="00614CCD">
      <w:pPr>
        <w:pStyle w:val="Heading1"/>
        <w:spacing w:line="240" w:lineRule="auto"/>
      </w:pPr>
      <w:r>
        <w:t>What is a SWOT Analysis?</w:t>
      </w:r>
    </w:p>
    <w:p w14:paraId="7FE4865C" w14:textId="3A72CD26" w:rsidR="00D52D2D" w:rsidRDefault="00614CCD">
      <w:pPr>
        <w:ind w:left="119" w:right="1424"/>
      </w:pPr>
      <w:r>
        <w:rPr>
          <w:sz w:val="21"/>
        </w:rPr>
        <w:t xml:space="preserve">The SWOT (Strengths, Weaknesses/Areas for improvement, Opportunities, Threats) analysis often is used in strategic planning. The </w:t>
      </w:r>
      <w:r>
        <w:t>analysis focuses on the four elements included in the acronym, allowing organizations to identify the forces influencing a strategy, action, or initiative. Knowing these positive and negative elements can help organizations or their units, including residency and fellowship programs, more effectively identify strengths and improvement needs and assess their environment.</w:t>
      </w:r>
    </w:p>
    <w:p w14:paraId="7FE4865D" w14:textId="77777777" w:rsidR="00D52D2D" w:rsidRDefault="00D52D2D">
      <w:pPr>
        <w:pStyle w:val="BodyText"/>
        <w:spacing w:before="10"/>
        <w:rPr>
          <w:sz w:val="21"/>
        </w:rPr>
      </w:pPr>
    </w:p>
    <w:p w14:paraId="7FE4865E" w14:textId="77777777" w:rsidR="00D52D2D" w:rsidRDefault="00614CCD">
      <w:pPr>
        <w:pStyle w:val="BodyText"/>
        <w:ind w:left="120" w:right="1659" w:hanging="1"/>
      </w:pPr>
      <w:r>
        <w:t>The results of the SWOT analysis are typically recorded in a two-by-two table that shows the four dimensions side-by-side for comparison, as shown in one of the sample SWOT analyses that follows. Alternatively, the four cells can be presented below each other, as is done in the other example.</w:t>
      </w:r>
    </w:p>
    <w:p w14:paraId="7FE4865F" w14:textId="77777777" w:rsidR="00D52D2D" w:rsidRDefault="00D52D2D">
      <w:pPr>
        <w:pStyle w:val="BodyText"/>
        <w:spacing w:before="1"/>
      </w:pPr>
    </w:p>
    <w:p w14:paraId="7FE48660" w14:textId="77777777" w:rsidR="00D52D2D" w:rsidRDefault="00614CCD">
      <w:pPr>
        <w:pStyle w:val="Heading1"/>
      </w:pPr>
      <w:bookmarkStart w:id="0" w:name="Internal_Factors"/>
      <w:bookmarkEnd w:id="0"/>
      <w:r>
        <w:t>Internal Factors</w:t>
      </w:r>
    </w:p>
    <w:p w14:paraId="7FE48661" w14:textId="6134EC97" w:rsidR="00D52D2D" w:rsidRDefault="00614CCD">
      <w:pPr>
        <w:pStyle w:val="BodyText"/>
        <w:ind w:left="120" w:right="1476"/>
      </w:pPr>
      <w:r>
        <w:t xml:space="preserve">The first two letters in the acronym, S (strengths) and W (weaknesses), refer to internal factors. These are elements under the control of the program, including faculty members’ qualifications and experience, current </w:t>
      </w:r>
      <w:r w:rsidR="00B846F3">
        <w:t>residents/fellows</w:t>
      </w:r>
      <w:r>
        <w:t>, and the resources available to the program. Examples of areas typically considered include:</w:t>
      </w:r>
    </w:p>
    <w:p w14:paraId="7FE48662" w14:textId="77777777" w:rsidR="00D52D2D" w:rsidRDefault="00614CCD">
      <w:pPr>
        <w:pStyle w:val="ListParagraph"/>
        <w:numPr>
          <w:ilvl w:val="0"/>
          <w:numId w:val="9"/>
        </w:numPr>
        <w:tabs>
          <w:tab w:val="left" w:pos="839"/>
          <w:tab w:val="left" w:pos="840"/>
        </w:tabs>
        <w:ind w:right="1789"/>
      </w:pPr>
      <w:r>
        <w:t>Financial resources (institutional support, department support, added resources</w:t>
      </w:r>
      <w:r>
        <w:rPr>
          <w:spacing w:val="-22"/>
        </w:rPr>
        <w:t xml:space="preserve"> </w:t>
      </w:r>
      <w:r>
        <w:t>from grants, other</w:t>
      </w:r>
      <w:r>
        <w:rPr>
          <w:spacing w:val="-1"/>
        </w:rPr>
        <w:t xml:space="preserve"> </w:t>
      </w:r>
      <w:r>
        <w:t>sources)</w:t>
      </w:r>
    </w:p>
    <w:p w14:paraId="7FE48663" w14:textId="77777777" w:rsidR="00D52D2D" w:rsidRDefault="00614CCD">
      <w:pPr>
        <w:pStyle w:val="ListParagraph"/>
        <w:numPr>
          <w:ilvl w:val="0"/>
          <w:numId w:val="9"/>
        </w:numPr>
        <w:tabs>
          <w:tab w:val="left" w:pos="839"/>
          <w:tab w:val="left" w:pos="840"/>
        </w:tabs>
      </w:pPr>
      <w:r>
        <w:t>Physical resources (location, facilities, equipment,</w:t>
      </w:r>
      <w:r>
        <w:rPr>
          <w:spacing w:val="-2"/>
        </w:rPr>
        <w:t xml:space="preserve"> </w:t>
      </w:r>
      <w:r>
        <w:t>technology)</w:t>
      </w:r>
    </w:p>
    <w:p w14:paraId="7FE48664" w14:textId="142A73F3" w:rsidR="00D52D2D" w:rsidRDefault="00614CCD">
      <w:pPr>
        <w:pStyle w:val="ListParagraph"/>
        <w:numPr>
          <w:ilvl w:val="0"/>
          <w:numId w:val="9"/>
        </w:numPr>
        <w:tabs>
          <w:tab w:val="left" w:pos="839"/>
          <w:tab w:val="left" w:pos="840"/>
        </w:tabs>
        <w:ind w:right="1839" w:hanging="361"/>
      </w:pPr>
      <w:r>
        <w:t>Human resources (faculty</w:t>
      </w:r>
      <w:r w:rsidR="00B846F3">
        <w:t xml:space="preserve"> members</w:t>
      </w:r>
      <w:r>
        <w:t>, community voluntary faculty</w:t>
      </w:r>
      <w:r w:rsidR="00B846F3">
        <w:t xml:space="preserve"> members</w:t>
      </w:r>
      <w:r>
        <w:t>, coordinators, other</w:t>
      </w:r>
      <w:r>
        <w:rPr>
          <w:spacing w:val="-26"/>
        </w:rPr>
        <w:t xml:space="preserve"> </w:t>
      </w:r>
      <w:r>
        <w:t>program staff</w:t>
      </w:r>
      <w:r w:rsidR="00B846F3">
        <w:t xml:space="preserve"> members</w:t>
      </w:r>
      <w:r>
        <w:t>)</w:t>
      </w:r>
    </w:p>
    <w:p w14:paraId="7FE48665" w14:textId="77777777" w:rsidR="00D52D2D" w:rsidRDefault="00614CCD">
      <w:pPr>
        <w:pStyle w:val="ListParagraph"/>
        <w:numPr>
          <w:ilvl w:val="0"/>
          <w:numId w:val="9"/>
        </w:numPr>
        <w:tabs>
          <w:tab w:val="left" w:pos="839"/>
          <w:tab w:val="left" w:pos="840"/>
        </w:tabs>
        <w:spacing w:line="252" w:lineRule="exact"/>
      </w:pPr>
      <w:r>
        <w:t>Other resources (reputation, graduate</w:t>
      </w:r>
      <w:r>
        <w:rPr>
          <w:spacing w:val="-1"/>
        </w:rPr>
        <w:t xml:space="preserve"> </w:t>
      </w:r>
      <w:r>
        <w:t>network)</w:t>
      </w:r>
    </w:p>
    <w:p w14:paraId="7FE48666" w14:textId="77777777" w:rsidR="00D52D2D" w:rsidRDefault="00614CCD">
      <w:pPr>
        <w:pStyle w:val="ListParagraph"/>
        <w:numPr>
          <w:ilvl w:val="0"/>
          <w:numId w:val="9"/>
        </w:numPr>
        <w:tabs>
          <w:tab w:val="left" w:pos="839"/>
          <w:tab w:val="left" w:pos="840"/>
        </w:tabs>
      </w:pPr>
      <w:r>
        <w:t>Current processes (curriculum, rotations and experiences, simulation, didactic</w:t>
      </w:r>
      <w:r>
        <w:rPr>
          <w:spacing w:val="-7"/>
        </w:rPr>
        <w:t xml:space="preserve"> </w:t>
      </w:r>
      <w:r>
        <w:t>program)</w:t>
      </w:r>
    </w:p>
    <w:p w14:paraId="7FE48667" w14:textId="77777777" w:rsidR="00D52D2D" w:rsidRDefault="00D52D2D">
      <w:pPr>
        <w:pStyle w:val="BodyText"/>
        <w:spacing w:before="2"/>
      </w:pPr>
    </w:p>
    <w:p w14:paraId="7FE48668" w14:textId="77777777" w:rsidR="00D52D2D" w:rsidRDefault="00614CCD">
      <w:pPr>
        <w:pStyle w:val="Heading1"/>
        <w:ind w:left="119"/>
      </w:pPr>
      <w:bookmarkStart w:id="1" w:name="External_Factors"/>
      <w:bookmarkEnd w:id="1"/>
      <w:r>
        <w:t>External Factors</w:t>
      </w:r>
    </w:p>
    <w:p w14:paraId="7FE48669" w14:textId="77777777" w:rsidR="00D52D2D" w:rsidRDefault="00614CCD">
      <w:pPr>
        <w:pStyle w:val="BodyText"/>
        <w:ind w:left="119" w:right="1365"/>
      </w:pPr>
      <w:r>
        <w:t>External forces influence and affect every organization and individual. Whether these factors are connected directly or indirectly to an opportunity or threat, it is important to take note of and document each one. External factors typically reference things the program does not fully control, such as:</w:t>
      </w:r>
    </w:p>
    <w:p w14:paraId="7FE4866A" w14:textId="77777777" w:rsidR="00D52D2D" w:rsidRDefault="00614CCD">
      <w:pPr>
        <w:pStyle w:val="ListParagraph"/>
        <w:numPr>
          <w:ilvl w:val="0"/>
          <w:numId w:val="9"/>
        </w:numPr>
        <w:tabs>
          <w:tab w:val="left" w:pos="839"/>
          <w:tab w:val="left" w:pos="840"/>
        </w:tabs>
        <w:ind w:right="1786" w:hanging="361"/>
      </w:pPr>
      <w:r>
        <w:t>Specialty selection and workforce trends (desirability of the specialty, shifts in patient needs, resident/fellow interest and demand, career opportunities in the</w:t>
      </w:r>
      <w:r>
        <w:rPr>
          <w:spacing w:val="-13"/>
        </w:rPr>
        <w:t xml:space="preserve"> </w:t>
      </w:r>
      <w:r>
        <w:t>specialty)</w:t>
      </w:r>
    </w:p>
    <w:p w14:paraId="7FE4866B" w14:textId="77777777" w:rsidR="00D52D2D" w:rsidRDefault="00614CCD">
      <w:pPr>
        <w:pStyle w:val="ListParagraph"/>
        <w:numPr>
          <w:ilvl w:val="0"/>
          <w:numId w:val="9"/>
        </w:numPr>
        <w:tabs>
          <w:tab w:val="left" w:pos="839"/>
          <w:tab w:val="left" w:pos="840"/>
        </w:tabs>
        <w:ind w:right="1557"/>
      </w:pPr>
      <w:r>
        <w:t>Institutional and local priorities (opportunities for expansion, need for program contraction, relationships with other programs, opportunities for collaboration with</w:t>
      </w:r>
      <w:r>
        <w:rPr>
          <w:spacing w:val="-25"/>
        </w:rPr>
        <w:t xml:space="preserve"> </w:t>
      </w:r>
      <w:r>
        <w:t>other entities and</w:t>
      </w:r>
      <w:r>
        <w:rPr>
          <w:spacing w:val="-2"/>
        </w:rPr>
        <w:t xml:space="preserve"> </w:t>
      </w:r>
      <w:r>
        <w:t>organizations)</w:t>
      </w:r>
    </w:p>
    <w:p w14:paraId="7FE4866C" w14:textId="77777777" w:rsidR="00D52D2D" w:rsidRDefault="00614CCD">
      <w:pPr>
        <w:pStyle w:val="ListParagraph"/>
        <w:numPr>
          <w:ilvl w:val="0"/>
          <w:numId w:val="9"/>
        </w:numPr>
        <w:tabs>
          <w:tab w:val="left" w:pos="839"/>
          <w:tab w:val="left" w:pos="840"/>
        </w:tabs>
        <w:spacing w:line="252" w:lineRule="exact"/>
      </w:pPr>
      <w:r>
        <w:t>Economic trends (local, regional, and national financial</w:t>
      </w:r>
      <w:r>
        <w:rPr>
          <w:spacing w:val="-3"/>
        </w:rPr>
        <w:t xml:space="preserve"> </w:t>
      </w:r>
      <w:r>
        <w:t>trends)</w:t>
      </w:r>
    </w:p>
    <w:p w14:paraId="7FE4866D" w14:textId="77777777" w:rsidR="00D52D2D" w:rsidRDefault="00614CCD">
      <w:pPr>
        <w:pStyle w:val="ListParagraph"/>
        <w:numPr>
          <w:ilvl w:val="0"/>
          <w:numId w:val="9"/>
        </w:numPr>
        <w:tabs>
          <w:tab w:val="left" w:pos="839"/>
          <w:tab w:val="left" w:pos="840"/>
        </w:tabs>
      </w:pPr>
      <w:r>
        <w:t>Funding (institutional support, state, and other possible</w:t>
      </w:r>
      <w:r>
        <w:rPr>
          <w:spacing w:val="-5"/>
        </w:rPr>
        <w:t xml:space="preserve"> </w:t>
      </w:r>
      <w:r>
        <w:t>sources)</w:t>
      </w:r>
    </w:p>
    <w:p w14:paraId="7FE4866E" w14:textId="77777777" w:rsidR="00D52D2D" w:rsidRDefault="00614CCD">
      <w:pPr>
        <w:pStyle w:val="ListParagraph"/>
        <w:numPr>
          <w:ilvl w:val="0"/>
          <w:numId w:val="9"/>
        </w:numPr>
        <w:tabs>
          <w:tab w:val="left" w:pos="839"/>
          <w:tab w:val="left" w:pos="840"/>
        </w:tabs>
        <w:spacing w:line="252" w:lineRule="exact"/>
      </w:pPr>
      <w:r>
        <w:t>Local and regional</w:t>
      </w:r>
      <w:r>
        <w:rPr>
          <w:spacing w:val="-1"/>
        </w:rPr>
        <w:t xml:space="preserve"> </w:t>
      </w:r>
      <w:r>
        <w:t>competition</w:t>
      </w:r>
    </w:p>
    <w:p w14:paraId="7FE4866F" w14:textId="77777777" w:rsidR="00D52D2D" w:rsidRDefault="00614CCD">
      <w:pPr>
        <w:pStyle w:val="ListParagraph"/>
        <w:numPr>
          <w:ilvl w:val="0"/>
          <w:numId w:val="9"/>
        </w:numPr>
        <w:tabs>
          <w:tab w:val="left" w:pos="839"/>
          <w:tab w:val="left" w:pos="840"/>
        </w:tabs>
        <w:spacing w:line="252" w:lineRule="exact"/>
      </w:pPr>
      <w:r>
        <w:t>Political, economic, and social</w:t>
      </w:r>
      <w:r>
        <w:rPr>
          <w:spacing w:val="-1"/>
        </w:rPr>
        <w:t xml:space="preserve"> </w:t>
      </w:r>
      <w:r>
        <w:t>environment</w:t>
      </w:r>
    </w:p>
    <w:p w14:paraId="7FE48670" w14:textId="77777777" w:rsidR="00D52D2D" w:rsidRDefault="00D52D2D">
      <w:pPr>
        <w:pStyle w:val="BodyText"/>
        <w:spacing w:before="1"/>
      </w:pPr>
    </w:p>
    <w:p w14:paraId="7FE48671" w14:textId="77777777" w:rsidR="00D52D2D" w:rsidRDefault="00614CCD">
      <w:pPr>
        <w:spacing w:line="241" w:lineRule="exact"/>
        <w:ind w:left="120"/>
        <w:rPr>
          <w:b/>
          <w:sz w:val="21"/>
        </w:rPr>
      </w:pPr>
      <w:r>
        <w:rPr>
          <w:b/>
          <w:sz w:val="21"/>
        </w:rPr>
        <w:t>Using the Data from the SWOT Analysis</w:t>
      </w:r>
    </w:p>
    <w:p w14:paraId="7FE48673" w14:textId="46654920" w:rsidR="00D52D2D" w:rsidRDefault="00614CCD" w:rsidP="00B846F3">
      <w:pPr>
        <w:ind w:left="120" w:right="1548" w:hanging="1"/>
        <w:sectPr w:rsidR="00D52D2D" w:rsidSect="00F53B42">
          <w:footerReference w:type="default" r:id="rId8"/>
          <w:type w:val="continuous"/>
          <w:pgSz w:w="12240" w:h="15840"/>
          <w:pgMar w:top="200" w:right="60" w:bottom="680" w:left="1320" w:header="720" w:footer="288" w:gutter="0"/>
          <w:cols w:space="720"/>
          <w:docGrid w:linePitch="299"/>
        </w:sectPr>
      </w:pPr>
      <w:r>
        <w:t xml:space="preserve">Once the SWOT analysis is completed, the program can decide on </w:t>
      </w:r>
      <w:r w:rsidR="00B846F3">
        <w:t>high-</w:t>
      </w:r>
      <w:r>
        <w:t xml:space="preserve">value areas for improvement, or strategies to maintain and sustain current areas with good performance. Ideally, strategies should focus on </w:t>
      </w:r>
      <w:r>
        <w:rPr>
          <w:b/>
        </w:rPr>
        <w:t>leveraging strengths</w:t>
      </w:r>
      <w:r>
        <w:t xml:space="preserve">; </w:t>
      </w:r>
      <w:r>
        <w:rPr>
          <w:b/>
        </w:rPr>
        <w:t>addressing critical “weaknesses” (areas for improvement)</w:t>
      </w:r>
      <w:r>
        <w:t xml:space="preserve">; </w:t>
      </w:r>
      <w:r>
        <w:rPr>
          <w:b/>
        </w:rPr>
        <w:t>taking advantage of desirable opportunities</w:t>
      </w:r>
      <w:r>
        <w:t xml:space="preserve">; and </w:t>
      </w:r>
      <w:r>
        <w:rPr>
          <w:b/>
        </w:rPr>
        <w:t>mitigating threats</w:t>
      </w:r>
      <w:r>
        <w:t>.</w:t>
      </w:r>
    </w:p>
    <w:p w14:paraId="7FE48674" w14:textId="77777777" w:rsidR="00D52D2D" w:rsidRDefault="00614CCD">
      <w:pPr>
        <w:pStyle w:val="BodyText"/>
        <w:spacing w:before="79"/>
        <w:ind w:left="119" w:right="1574"/>
      </w:pPr>
      <w:r>
        <w:lastRenderedPageBreak/>
        <w:t>Often, strategies emerge by pairing information in the four cells. All four cells can be assessed in pairs of two. Often, the most important pairing is that of internal weaknesses and external threats, as this may identify the most serious issues facing the program.</w:t>
      </w:r>
    </w:p>
    <w:p w14:paraId="7FE48675" w14:textId="77777777" w:rsidR="00D52D2D" w:rsidRDefault="00D52D2D">
      <w:pPr>
        <w:pStyle w:val="BodyText"/>
        <w:spacing w:before="11"/>
        <w:rPr>
          <w:sz w:val="21"/>
        </w:rPr>
      </w:pPr>
    </w:p>
    <w:p w14:paraId="7FE48676" w14:textId="1525A9BD" w:rsidR="00D52D2D" w:rsidRPr="0064129B" w:rsidRDefault="00614CCD" w:rsidP="0064129B">
      <w:pPr>
        <w:ind w:left="119" w:right="1500" w:hanging="1"/>
      </w:pPr>
      <w:r w:rsidRPr="00B846F3">
        <w:t xml:space="preserve">For the Self-Study, </w:t>
      </w:r>
      <w:r w:rsidRPr="0064129B">
        <w:t xml:space="preserve">programs should complete a general SWOT analysis that considers their strengths, weaknesses/areas for improvement, and the factors in their environment. It is also possible to conduct a SWOT analysis of a planned major change in a residency of fellowship program, such as expanding the number of </w:t>
      </w:r>
      <w:r w:rsidR="00B846F3">
        <w:t>residents/fellows</w:t>
      </w:r>
      <w:r w:rsidRPr="0064129B">
        <w:t>,</w:t>
      </w:r>
      <w:r w:rsidR="00B846F3">
        <w:t xml:space="preserve"> </w:t>
      </w:r>
      <w:r w:rsidRPr="0064129B">
        <w:t>or changing a major participating site.</w:t>
      </w:r>
    </w:p>
    <w:p w14:paraId="7FE48677" w14:textId="77777777" w:rsidR="00D52D2D" w:rsidRDefault="00D52D2D">
      <w:pPr>
        <w:pStyle w:val="BodyText"/>
      </w:pPr>
    </w:p>
    <w:p w14:paraId="7FE48678" w14:textId="77777777" w:rsidR="00D52D2D" w:rsidRDefault="00D52D2D">
      <w:pPr>
        <w:pStyle w:val="BodyText"/>
        <w:spacing w:before="1"/>
      </w:pPr>
    </w:p>
    <w:p w14:paraId="7FE48679" w14:textId="77777777" w:rsidR="00D52D2D" w:rsidRPr="0064129B" w:rsidRDefault="00614CCD">
      <w:pPr>
        <w:pStyle w:val="Heading2"/>
        <w:spacing w:line="253" w:lineRule="exact"/>
        <w:rPr>
          <w:i w:val="0"/>
          <w:iCs/>
        </w:rPr>
      </w:pPr>
      <w:r w:rsidRPr="0064129B">
        <w:rPr>
          <w:i w:val="0"/>
          <w:iCs/>
        </w:rPr>
        <w:t>SWOT Analysis Example 1</w:t>
      </w:r>
    </w:p>
    <w:p w14:paraId="7FE4867A" w14:textId="1C60368B" w:rsidR="00D52D2D" w:rsidRDefault="00614CCD">
      <w:pPr>
        <w:pStyle w:val="BodyText"/>
        <w:ind w:left="120" w:right="1414"/>
      </w:pPr>
      <w:r>
        <w:t xml:space="preserve">Summarize the information on the program’s environmental context that was gathered and discussed during the Self-Study. </w:t>
      </w:r>
    </w:p>
    <w:p w14:paraId="7FE4867D" w14:textId="77777777" w:rsidR="00D52D2D" w:rsidRDefault="00D52D2D">
      <w:pPr>
        <w:pStyle w:val="BodyText"/>
        <w:spacing w:before="1"/>
      </w:pPr>
    </w:p>
    <w:p w14:paraId="7FE4867E" w14:textId="07E42471" w:rsidR="00D52D2D" w:rsidRDefault="00984E7B">
      <w:pPr>
        <w:pStyle w:val="Heading2"/>
        <w:ind w:left="119"/>
        <w:jc w:val="both"/>
      </w:pPr>
      <w:r>
        <w:rPr>
          <w:noProof/>
        </w:rPr>
        <mc:AlternateContent>
          <mc:Choice Requires="wps">
            <w:drawing>
              <wp:anchor distT="0" distB="0" distL="0" distR="0" simplePos="0" relativeHeight="251658240" behindDoc="1" locked="0" layoutInCell="1" allowOverlap="1" wp14:anchorId="7FE486A6" wp14:editId="4486F14E">
                <wp:simplePos x="0" y="0"/>
                <wp:positionH relativeFrom="page">
                  <wp:posOffset>917575</wp:posOffset>
                </wp:positionH>
                <wp:positionV relativeFrom="paragraph">
                  <wp:posOffset>240030</wp:posOffset>
                </wp:positionV>
                <wp:extent cx="5937885" cy="173736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737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486AD" w14:textId="77777777" w:rsidR="00D52D2D" w:rsidRDefault="00614CCD">
                            <w:pPr>
                              <w:numPr>
                                <w:ilvl w:val="0"/>
                                <w:numId w:val="8"/>
                              </w:numPr>
                              <w:tabs>
                                <w:tab w:val="left" w:pos="463"/>
                                <w:tab w:val="left" w:pos="464"/>
                              </w:tabs>
                              <w:spacing w:before="1" w:line="269" w:lineRule="exact"/>
                              <w:ind w:hanging="361"/>
                              <w:rPr>
                                <w:i/>
                              </w:rPr>
                            </w:pPr>
                            <w:r>
                              <w:rPr>
                                <w:i/>
                                <w:color w:val="3E3E3E"/>
                              </w:rPr>
                              <w:t>Proactive leadership by the program director, department chair, and program</w:t>
                            </w:r>
                            <w:r>
                              <w:rPr>
                                <w:i/>
                                <w:color w:val="3E3E3E"/>
                                <w:spacing w:val="-18"/>
                              </w:rPr>
                              <w:t xml:space="preserve"> </w:t>
                            </w:r>
                            <w:r>
                              <w:rPr>
                                <w:i/>
                                <w:color w:val="3E3E3E"/>
                              </w:rPr>
                              <w:t>coordinator</w:t>
                            </w:r>
                          </w:p>
                          <w:p w14:paraId="7FE486AE" w14:textId="32998982" w:rsidR="00D52D2D" w:rsidRDefault="00614CCD">
                            <w:pPr>
                              <w:numPr>
                                <w:ilvl w:val="0"/>
                                <w:numId w:val="8"/>
                              </w:numPr>
                              <w:tabs>
                                <w:tab w:val="left" w:pos="463"/>
                                <w:tab w:val="left" w:pos="464"/>
                              </w:tabs>
                              <w:ind w:right="745"/>
                              <w:rPr>
                                <w:i/>
                              </w:rPr>
                            </w:pPr>
                            <w:r>
                              <w:rPr>
                                <w:i/>
                                <w:color w:val="3E3E3E"/>
                              </w:rPr>
                              <w:t>A</w:t>
                            </w:r>
                            <w:r w:rsidR="00984E7B">
                              <w:rPr>
                                <w:i/>
                                <w:color w:val="3E3E3E"/>
                              </w:rPr>
                              <w:t>n education and</w:t>
                            </w:r>
                            <w:r>
                              <w:rPr>
                                <w:i/>
                                <w:color w:val="3E3E3E"/>
                              </w:rPr>
                              <w:t xml:space="preserve"> training model that provides one-on-one mentoring between faculty members</w:t>
                            </w:r>
                            <w:r>
                              <w:rPr>
                                <w:i/>
                                <w:color w:val="3E3E3E"/>
                                <w:spacing w:val="-23"/>
                              </w:rPr>
                              <w:t xml:space="preserve"> </w:t>
                            </w:r>
                            <w:r>
                              <w:rPr>
                                <w:i/>
                                <w:color w:val="3E3E3E"/>
                              </w:rPr>
                              <w:t>and residents allowing early operative</w:t>
                            </w:r>
                            <w:r>
                              <w:rPr>
                                <w:i/>
                                <w:color w:val="3E3E3E"/>
                                <w:spacing w:val="-2"/>
                              </w:rPr>
                              <w:t xml:space="preserve"> </w:t>
                            </w:r>
                            <w:r>
                              <w:rPr>
                                <w:i/>
                                <w:color w:val="3E3E3E"/>
                              </w:rPr>
                              <w:t>experience</w:t>
                            </w:r>
                          </w:p>
                          <w:p w14:paraId="7FE486AF" w14:textId="77777777" w:rsidR="00D52D2D" w:rsidRDefault="00614CCD">
                            <w:pPr>
                              <w:numPr>
                                <w:ilvl w:val="0"/>
                                <w:numId w:val="8"/>
                              </w:numPr>
                              <w:tabs>
                                <w:tab w:val="left" w:pos="463"/>
                                <w:tab w:val="left" w:pos="464"/>
                              </w:tabs>
                              <w:ind w:right="245"/>
                              <w:rPr>
                                <w:i/>
                              </w:rPr>
                            </w:pPr>
                            <w:r>
                              <w:rPr>
                                <w:i/>
                                <w:color w:val="3E3E3E"/>
                              </w:rPr>
                              <w:t>The program is “resident focused,” and the limited number of fellows do not interfere</w:t>
                            </w:r>
                            <w:r>
                              <w:rPr>
                                <w:i/>
                                <w:color w:val="3E3E3E"/>
                                <w:spacing w:val="-27"/>
                              </w:rPr>
                              <w:t xml:space="preserve"> </w:t>
                            </w:r>
                            <w:r>
                              <w:rPr>
                                <w:i/>
                                <w:color w:val="3E3E3E"/>
                              </w:rPr>
                              <w:t>with resident</w:t>
                            </w:r>
                            <w:r>
                              <w:rPr>
                                <w:i/>
                                <w:color w:val="3E3E3E"/>
                                <w:spacing w:val="-1"/>
                              </w:rPr>
                              <w:t xml:space="preserve"> </w:t>
                            </w:r>
                            <w:r>
                              <w:rPr>
                                <w:i/>
                                <w:color w:val="3E3E3E"/>
                              </w:rPr>
                              <w:t>education</w:t>
                            </w:r>
                          </w:p>
                          <w:p w14:paraId="7FE486B0" w14:textId="77777777" w:rsidR="00D52D2D" w:rsidRDefault="00614CCD">
                            <w:pPr>
                              <w:numPr>
                                <w:ilvl w:val="0"/>
                                <w:numId w:val="8"/>
                              </w:numPr>
                              <w:tabs>
                                <w:tab w:val="left" w:pos="463"/>
                                <w:tab w:val="left" w:pos="464"/>
                              </w:tabs>
                              <w:ind w:right="230"/>
                              <w:rPr>
                                <w:i/>
                              </w:rPr>
                            </w:pPr>
                            <w:r>
                              <w:rPr>
                                <w:i/>
                                <w:color w:val="3E3E3E"/>
                              </w:rPr>
                              <w:t>Robust simulation training using high-fidelity models, a boot camp for arthroscopy, use of animal models for microvascular surgical techniques, and work with industry partners to expand resident access to experience with</w:t>
                            </w:r>
                            <w:r>
                              <w:rPr>
                                <w:i/>
                                <w:color w:val="3E3E3E"/>
                                <w:spacing w:val="-2"/>
                              </w:rPr>
                              <w:t xml:space="preserve"> </w:t>
                            </w:r>
                            <w:r>
                              <w:rPr>
                                <w:i/>
                                <w:color w:val="3E3E3E"/>
                              </w:rPr>
                              <w:t>procedures</w:t>
                            </w:r>
                          </w:p>
                          <w:p w14:paraId="7FE486B1" w14:textId="4F8ADEED" w:rsidR="00D52D2D" w:rsidRDefault="00614CCD">
                            <w:pPr>
                              <w:numPr>
                                <w:ilvl w:val="0"/>
                                <w:numId w:val="8"/>
                              </w:numPr>
                              <w:tabs>
                                <w:tab w:val="left" w:pos="463"/>
                                <w:tab w:val="left" w:pos="464"/>
                              </w:tabs>
                              <w:spacing w:line="266" w:lineRule="exact"/>
                              <w:ind w:hanging="361"/>
                              <w:rPr>
                                <w:i/>
                              </w:rPr>
                            </w:pPr>
                            <w:r>
                              <w:rPr>
                                <w:i/>
                                <w:color w:val="3E3E3E"/>
                              </w:rPr>
                              <w:t xml:space="preserve">A diverse set of </w:t>
                            </w:r>
                            <w:r w:rsidR="00984E7B">
                              <w:rPr>
                                <w:i/>
                                <w:color w:val="3E3E3E"/>
                              </w:rPr>
                              <w:t xml:space="preserve">education and </w:t>
                            </w:r>
                            <w:r>
                              <w:rPr>
                                <w:i/>
                                <w:color w:val="3E3E3E"/>
                              </w:rPr>
                              <w:t xml:space="preserve">training sites </w:t>
                            </w:r>
                            <w:proofErr w:type="gramStart"/>
                            <w:r>
                              <w:rPr>
                                <w:i/>
                                <w:color w:val="3E3E3E"/>
                              </w:rPr>
                              <w:t>in close proximity to</w:t>
                            </w:r>
                            <w:proofErr w:type="gramEnd"/>
                            <w:r>
                              <w:rPr>
                                <w:i/>
                                <w:color w:val="3E3E3E"/>
                              </w:rPr>
                              <w:t xml:space="preserve"> the primary</w:t>
                            </w:r>
                            <w:r>
                              <w:rPr>
                                <w:i/>
                                <w:color w:val="3E3E3E"/>
                                <w:spacing w:val="-7"/>
                              </w:rPr>
                              <w:t xml:space="preserve"> </w:t>
                            </w:r>
                            <w:r w:rsidR="00984E7B">
                              <w:rPr>
                                <w:i/>
                                <w:color w:val="3E3E3E"/>
                              </w:rPr>
                              <w:t>clinical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486A6" id="_x0000_t202" coordsize="21600,21600" o:spt="202" path="m,l,21600r21600,l21600,xe">
                <v:stroke joinstyle="miter"/>
                <v:path gradientshapeok="t" o:connecttype="rect"/>
              </v:shapetype>
              <v:shape id="Text Box 5" o:spid="_x0000_s1026" type="#_x0000_t202" style="position:absolute;left:0;text-align:left;margin-left:72.25pt;margin-top:18.9pt;width:467.55pt;height:136.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" filled="f" strokeweight=".48pt">
                <v:textbox inset="0,0,0,0">
                  <w:txbxContent>
                    <w:p w14:paraId="7FE486AD" w14:textId="77777777" w:rsidR="00D52D2D" w:rsidRDefault="00614CCD">
                      <w:pPr>
                        <w:numPr>
                          <w:ilvl w:val="0"/>
                          <w:numId w:val="8"/>
                        </w:numPr>
                        <w:tabs>
                          <w:tab w:val="left" w:pos="463"/>
                          <w:tab w:val="left" w:pos="464"/>
                        </w:tabs>
                        <w:spacing w:before="1" w:line="269" w:lineRule="exact"/>
                        <w:ind w:hanging="361"/>
                        <w:rPr>
                          <w:i/>
                        </w:rPr>
                      </w:pPr>
                      <w:r>
                        <w:rPr>
                          <w:i/>
                          <w:color w:val="3E3E3E"/>
                        </w:rPr>
                        <w:t>Proactive leadership by the program director, department chair, and program</w:t>
                      </w:r>
                      <w:r>
                        <w:rPr>
                          <w:i/>
                          <w:color w:val="3E3E3E"/>
                          <w:spacing w:val="-18"/>
                        </w:rPr>
                        <w:t xml:space="preserve"> </w:t>
                      </w:r>
                      <w:r>
                        <w:rPr>
                          <w:i/>
                          <w:color w:val="3E3E3E"/>
                        </w:rPr>
                        <w:t>coordinator</w:t>
                      </w:r>
                    </w:p>
                    <w:p w14:paraId="7FE486AE" w14:textId="32998982" w:rsidR="00D52D2D" w:rsidRDefault="00614CCD">
                      <w:pPr>
                        <w:numPr>
                          <w:ilvl w:val="0"/>
                          <w:numId w:val="8"/>
                        </w:numPr>
                        <w:tabs>
                          <w:tab w:val="left" w:pos="463"/>
                          <w:tab w:val="left" w:pos="464"/>
                        </w:tabs>
                        <w:ind w:right="745"/>
                        <w:rPr>
                          <w:i/>
                        </w:rPr>
                      </w:pPr>
                      <w:r>
                        <w:rPr>
                          <w:i/>
                          <w:color w:val="3E3E3E"/>
                        </w:rPr>
                        <w:t>A</w:t>
                      </w:r>
                      <w:r w:rsidR="00984E7B">
                        <w:rPr>
                          <w:i/>
                          <w:color w:val="3E3E3E"/>
                        </w:rPr>
                        <w:t>n education and</w:t>
                      </w:r>
                      <w:r>
                        <w:rPr>
                          <w:i/>
                          <w:color w:val="3E3E3E"/>
                        </w:rPr>
                        <w:t xml:space="preserve"> training model that provides one-on-one mentoring between faculty members</w:t>
                      </w:r>
                      <w:r>
                        <w:rPr>
                          <w:i/>
                          <w:color w:val="3E3E3E"/>
                          <w:spacing w:val="-23"/>
                        </w:rPr>
                        <w:t xml:space="preserve"> </w:t>
                      </w:r>
                      <w:r>
                        <w:rPr>
                          <w:i/>
                          <w:color w:val="3E3E3E"/>
                        </w:rPr>
                        <w:t>and residents allowing early operative</w:t>
                      </w:r>
                      <w:r>
                        <w:rPr>
                          <w:i/>
                          <w:color w:val="3E3E3E"/>
                          <w:spacing w:val="-2"/>
                        </w:rPr>
                        <w:t xml:space="preserve"> </w:t>
                      </w:r>
                      <w:r>
                        <w:rPr>
                          <w:i/>
                          <w:color w:val="3E3E3E"/>
                        </w:rPr>
                        <w:t>experience</w:t>
                      </w:r>
                    </w:p>
                    <w:p w14:paraId="7FE486AF" w14:textId="77777777" w:rsidR="00D52D2D" w:rsidRDefault="00614CCD">
                      <w:pPr>
                        <w:numPr>
                          <w:ilvl w:val="0"/>
                          <w:numId w:val="8"/>
                        </w:numPr>
                        <w:tabs>
                          <w:tab w:val="left" w:pos="463"/>
                          <w:tab w:val="left" w:pos="464"/>
                        </w:tabs>
                        <w:ind w:right="245"/>
                        <w:rPr>
                          <w:i/>
                        </w:rPr>
                      </w:pPr>
                      <w:r>
                        <w:rPr>
                          <w:i/>
                          <w:color w:val="3E3E3E"/>
                        </w:rPr>
                        <w:t>The program is “resident focused,” and the limited number of fellows do not interfere</w:t>
                      </w:r>
                      <w:r>
                        <w:rPr>
                          <w:i/>
                          <w:color w:val="3E3E3E"/>
                          <w:spacing w:val="-27"/>
                        </w:rPr>
                        <w:t xml:space="preserve"> </w:t>
                      </w:r>
                      <w:r>
                        <w:rPr>
                          <w:i/>
                          <w:color w:val="3E3E3E"/>
                        </w:rPr>
                        <w:t>with resident</w:t>
                      </w:r>
                      <w:r>
                        <w:rPr>
                          <w:i/>
                          <w:color w:val="3E3E3E"/>
                          <w:spacing w:val="-1"/>
                        </w:rPr>
                        <w:t xml:space="preserve"> </w:t>
                      </w:r>
                      <w:r>
                        <w:rPr>
                          <w:i/>
                          <w:color w:val="3E3E3E"/>
                        </w:rPr>
                        <w:t>education</w:t>
                      </w:r>
                    </w:p>
                    <w:p w14:paraId="7FE486B0" w14:textId="77777777" w:rsidR="00D52D2D" w:rsidRDefault="00614CCD">
                      <w:pPr>
                        <w:numPr>
                          <w:ilvl w:val="0"/>
                          <w:numId w:val="8"/>
                        </w:numPr>
                        <w:tabs>
                          <w:tab w:val="left" w:pos="463"/>
                          <w:tab w:val="left" w:pos="464"/>
                        </w:tabs>
                        <w:ind w:right="230"/>
                        <w:rPr>
                          <w:i/>
                        </w:rPr>
                      </w:pPr>
                      <w:r>
                        <w:rPr>
                          <w:i/>
                          <w:color w:val="3E3E3E"/>
                        </w:rPr>
                        <w:t>Robust simulation training using high-fidelity models, a boot camp for arthroscopy, use of animal models for microvascular surgical techniques, and work with industry partners to expand resident access to experience with</w:t>
                      </w:r>
                      <w:r>
                        <w:rPr>
                          <w:i/>
                          <w:color w:val="3E3E3E"/>
                          <w:spacing w:val="-2"/>
                        </w:rPr>
                        <w:t xml:space="preserve"> </w:t>
                      </w:r>
                      <w:r>
                        <w:rPr>
                          <w:i/>
                          <w:color w:val="3E3E3E"/>
                        </w:rPr>
                        <w:t>procedures</w:t>
                      </w:r>
                    </w:p>
                    <w:p w14:paraId="7FE486B1" w14:textId="4F8ADEED" w:rsidR="00D52D2D" w:rsidRDefault="00614CCD">
                      <w:pPr>
                        <w:numPr>
                          <w:ilvl w:val="0"/>
                          <w:numId w:val="8"/>
                        </w:numPr>
                        <w:tabs>
                          <w:tab w:val="left" w:pos="463"/>
                          <w:tab w:val="left" w:pos="464"/>
                        </w:tabs>
                        <w:spacing w:line="266" w:lineRule="exact"/>
                        <w:ind w:hanging="361"/>
                        <w:rPr>
                          <w:i/>
                        </w:rPr>
                      </w:pPr>
                      <w:r>
                        <w:rPr>
                          <w:i/>
                          <w:color w:val="3E3E3E"/>
                        </w:rPr>
                        <w:t xml:space="preserve">A diverse set of </w:t>
                      </w:r>
                      <w:r w:rsidR="00984E7B">
                        <w:rPr>
                          <w:i/>
                          <w:color w:val="3E3E3E"/>
                        </w:rPr>
                        <w:t xml:space="preserve">education and </w:t>
                      </w:r>
                      <w:r>
                        <w:rPr>
                          <w:i/>
                          <w:color w:val="3E3E3E"/>
                        </w:rPr>
                        <w:t xml:space="preserve">training sites </w:t>
                      </w:r>
                      <w:proofErr w:type="gramStart"/>
                      <w:r>
                        <w:rPr>
                          <w:i/>
                          <w:color w:val="3E3E3E"/>
                        </w:rPr>
                        <w:t>in close proximity to</w:t>
                      </w:r>
                      <w:proofErr w:type="gramEnd"/>
                      <w:r>
                        <w:rPr>
                          <w:i/>
                          <w:color w:val="3E3E3E"/>
                        </w:rPr>
                        <w:t xml:space="preserve"> the primary</w:t>
                      </w:r>
                      <w:r>
                        <w:rPr>
                          <w:i/>
                          <w:color w:val="3E3E3E"/>
                          <w:spacing w:val="-7"/>
                        </w:rPr>
                        <w:t xml:space="preserve"> </w:t>
                      </w:r>
                      <w:r w:rsidR="00984E7B">
                        <w:rPr>
                          <w:i/>
                          <w:color w:val="3E3E3E"/>
                        </w:rPr>
                        <w:t>clinical site</w:t>
                      </w:r>
                    </w:p>
                  </w:txbxContent>
                </v:textbox>
                <w10:wrap type="topAndBottom" anchorx="page"/>
              </v:shape>
            </w:pict>
          </mc:Fallback>
        </mc:AlternateContent>
      </w:r>
      <w:r w:rsidR="00614CCD">
        <w:rPr>
          <w:color w:val="3E3E3E"/>
        </w:rPr>
        <w:t>Program Strengths</w:t>
      </w:r>
    </w:p>
    <w:p w14:paraId="7FE4867F" w14:textId="77777777" w:rsidR="00D52D2D" w:rsidRDefault="00D52D2D">
      <w:pPr>
        <w:pStyle w:val="BodyText"/>
        <w:spacing w:before="5"/>
        <w:rPr>
          <w:b/>
          <w:i/>
          <w:sz w:val="11"/>
        </w:rPr>
      </w:pPr>
    </w:p>
    <w:p w14:paraId="7FE48680" w14:textId="65BE6230" w:rsidR="00D52D2D" w:rsidRDefault="00984E7B">
      <w:pPr>
        <w:spacing w:before="92"/>
        <w:ind w:left="120"/>
        <w:rPr>
          <w:b/>
          <w:i/>
        </w:rPr>
      </w:pPr>
      <w:r>
        <w:rPr>
          <w:noProof/>
        </w:rPr>
        <mc:AlternateContent>
          <mc:Choice Requires="wps">
            <w:drawing>
              <wp:anchor distT="0" distB="0" distL="0" distR="0" simplePos="0" relativeHeight="251659264" behindDoc="1" locked="0" layoutInCell="1" allowOverlap="1" wp14:anchorId="7FE486A7" wp14:editId="782605EE">
                <wp:simplePos x="0" y="0"/>
                <wp:positionH relativeFrom="page">
                  <wp:posOffset>917575</wp:posOffset>
                </wp:positionH>
                <wp:positionV relativeFrom="paragraph">
                  <wp:posOffset>298450</wp:posOffset>
                </wp:positionV>
                <wp:extent cx="5937885" cy="216027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1602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486B2" w14:textId="1A51BC51" w:rsidR="00D52D2D" w:rsidRDefault="00614CCD">
                            <w:pPr>
                              <w:numPr>
                                <w:ilvl w:val="0"/>
                                <w:numId w:val="7"/>
                              </w:numPr>
                              <w:tabs>
                                <w:tab w:val="left" w:pos="463"/>
                                <w:tab w:val="left" w:pos="464"/>
                              </w:tabs>
                              <w:ind w:right="218"/>
                              <w:rPr>
                                <w:i/>
                              </w:rPr>
                            </w:pPr>
                            <w:r>
                              <w:rPr>
                                <w:i/>
                                <w:color w:val="3E3E3E"/>
                              </w:rPr>
                              <w:t>The individualized attention to residents, with one-on-one mentoring by faculty</w:t>
                            </w:r>
                            <w:r w:rsidR="00984E7B">
                              <w:rPr>
                                <w:i/>
                                <w:color w:val="3E3E3E"/>
                              </w:rPr>
                              <w:t xml:space="preserve"> members</w:t>
                            </w:r>
                            <w:r>
                              <w:rPr>
                                <w:i/>
                                <w:color w:val="3E3E3E"/>
                              </w:rPr>
                              <w:t>, could be negatively affected by the expansion of the health care system to multiple locations, addition of many new, young faculty members, and the accompanying increase in clinical volume.</w:t>
                            </w:r>
                          </w:p>
                          <w:p w14:paraId="7FE486B3" w14:textId="1D970104" w:rsidR="00D52D2D" w:rsidRDefault="00614CCD">
                            <w:pPr>
                              <w:numPr>
                                <w:ilvl w:val="0"/>
                                <w:numId w:val="7"/>
                              </w:numPr>
                              <w:tabs>
                                <w:tab w:val="left" w:pos="463"/>
                                <w:tab w:val="left" w:pos="464"/>
                              </w:tabs>
                              <w:ind w:right="316"/>
                              <w:rPr>
                                <w:i/>
                              </w:rPr>
                            </w:pPr>
                            <w:r>
                              <w:rPr>
                                <w:i/>
                                <w:color w:val="3E3E3E"/>
                              </w:rPr>
                              <w:t xml:space="preserve">It is a challenge for residents to accomplish high-quality research during their five-year program with only a </w:t>
                            </w:r>
                            <w:r w:rsidR="00984E7B">
                              <w:rPr>
                                <w:i/>
                                <w:color w:val="3E3E3E"/>
                              </w:rPr>
                              <w:t>two-and-a-half</w:t>
                            </w:r>
                            <w:r>
                              <w:rPr>
                                <w:i/>
                                <w:color w:val="3E3E3E"/>
                              </w:rPr>
                              <w:t>-month block of time for research and a limited number of faculty mentors.</w:t>
                            </w:r>
                          </w:p>
                          <w:p w14:paraId="7FE486B4" w14:textId="77777777" w:rsidR="00D52D2D" w:rsidRDefault="00614CCD">
                            <w:pPr>
                              <w:numPr>
                                <w:ilvl w:val="0"/>
                                <w:numId w:val="7"/>
                              </w:numPr>
                              <w:tabs>
                                <w:tab w:val="left" w:pos="464"/>
                              </w:tabs>
                              <w:ind w:right="133"/>
                              <w:jc w:val="both"/>
                              <w:rPr>
                                <w:i/>
                              </w:rPr>
                            </w:pPr>
                            <w:r>
                              <w:rPr>
                                <w:i/>
                                <w:color w:val="3E3E3E"/>
                              </w:rPr>
                              <w:t>While the department has ample research infrastructure, residents may benefit from more formal guidance and mentoring in the process of selecting and initiating their projects,</w:t>
                            </w:r>
                            <w:r>
                              <w:rPr>
                                <w:i/>
                                <w:color w:val="3E3E3E"/>
                                <w:spacing w:val="-26"/>
                              </w:rPr>
                              <w:t xml:space="preserve"> </w:t>
                            </w:r>
                            <w:r>
                              <w:rPr>
                                <w:i/>
                                <w:color w:val="3E3E3E"/>
                              </w:rPr>
                              <w:t>and ongoing monitoring to ensure</w:t>
                            </w:r>
                            <w:r>
                              <w:rPr>
                                <w:i/>
                                <w:color w:val="3E3E3E"/>
                                <w:spacing w:val="-1"/>
                              </w:rPr>
                              <w:t xml:space="preserve"> </w:t>
                            </w:r>
                            <w:r>
                              <w:rPr>
                                <w:i/>
                                <w:color w:val="3E3E3E"/>
                              </w:rPr>
                              <w:t>progress.</w:t>
                            </w:r>
                          </w:p>
                          <w:p w14:paraId="7FE486B5" w14:textId="77777777" w:rsidR="00D52D2D" w:rsidRDefault="00614CCD">
                            <w:pPr>
                              <w:numPr>
                                <w:ilvl w:val="0"/>
                                <w:numId w:val="7"/>
                              </w:numPr>
                              <w:tabs>
                                <w:tab w:val="left" w:pos="463"/>
                                <w:tab w:val="left" w:pos="464"/>
                              </w:tabs>
                              <w:ind w:right="106"/>
                              <w:rPr>
                                <w:i/>
                              </w:rPr>
                            </w:pPr>
                            <w:r>
                              <w:rPr>
                                <w:i/>
                                <w:color w:val="3E3E3E"/>
                              </w:rPr>
                              <w:t>As the institution has increased the sophistication of its quality improvement (QI) activities, the high level of performance of institutional QI suggests a need for basic Kaizen training on the part of residents participating in these activities (contrasted with learning by</w:t>
                            </w:r>
                            <w:r>
                              <w:rPr>
                                <w:i/>
                                <w:color w:val="3E3E3E"/>
                                <w:spacing w:val="-25"/>
                              </w:rPr>
                              <w:t xml:space="preserve"> </w:t>
                            </w:r>
                            <w:r>
                              <w:rPr>
                                <w:i/>
                                <w:color w:val="3E3E3E"/>
                              </w:rPr>
                              <w:t>doing).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86A7" id="Text Box 4" o:spid="_x0000_s1027" type="#_x0000_t202" style="position:absolute;left:0;text-align:left;margin-left:72.25pt;margin-top:23.5pt;width:467.55pt;height:170.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" filled="f" strokeweight=".48pt">
                <v:textbox inset="0,0,0,0">
                  <w:txbxContent>
                    <w:p w14:paraId="7FE486B2" w14:textId="1A51BC51" w:rsidR="00D52D2D" w:rsidRDefault="00614CCD">
                      <w:pPr>
                        <w:numPr>
                          <w:ilvl w:val="0"/>
                          <w:numId w:val="7"/>
                        </w:numPr>
                        <w:tabs>
                          <w:tab w:val="left" w:pos="463"/>
                          <w:tab w:val="left" w:pos="464"/>
                        </w:tabs>
                        <w:ind w:right="218"/>
                        <w:rPr>
                          <w:i/>
                        </w:rPr>
                      </w:pPr>
                      <w:r>
                        <w:rPr>
                          <w:i/>
                          <w:color w:val="3E3E3E"/>
                        </w:rPr>
                        <w:t>The individualized attention to residents, with one-on-one mentoring by faculty</w:t>
                      </w:r>
                      <w:r w:rsidR="00984E7B">
                        <w:rPr>
                          <w:i/>
                          <w:color w:val="3E3E3E"/>
                        </w:rPr>
                        <w:t xml:space="preserve"> members</w:t>
                      </w:r>
                      <w:r>
                        <w:rPr>
                          <w:i/>
                          <w:color w:val="3E3E3E"/>
                        </w:rPr>
                        <w:t>, could be negatively affected by the expansion of the health care system to multiple locations, addition of many new, young faculty members, and the accompanying increase in clinical volume.</w:t>
                      </w:r>
                    </w:p>
                    <w:p w14:paraId="7FE486B3" w14:textId="1D970104" w:rsidR="00D52D2D" w:rsidRDefault="00614CCD">
                      <w:pPr>
                        <w:numPr>
                          <w:ilvl w:val="0"/>
                          <w:numId w:val="7"/>
                        </w:numPr>
                        <w:tabs>
                          <w:tab w:val="left" w:pos="463"/>
                          <w:tab w:val="left" w:pos="464"/>
                        </w:tabs>
                        <w:ind w:right="316"/>
                        <w:rPr>
                          <w:i/>
                        </w:rPr>
                      </w:pPr>
                      <w:r>
                        <w:rPr>
                          <w:i/>
                          <w:color w:val="3E3E3E"/>
                        </w:rPr>
                        <w:t xml:space="preserve">It is a challenge for residents to accomplish high-quality research during their five-year program with only a </w:t>
                      </w:r>
                      <w:r w:rsidR="00984E7B">
                        <w:rPr>
                          <w:i/>
                          <w:color w:val="3E3E3E"/>
                        </w:rPr>
                        <w:t>two-and-a-half</w:t>
                      </w:r>
                      <w:r>
                        <w:rPr>
                          <w:i/>
                          <w:color w:val="3E3E3E"/>
                        </w:rPr>
                        <w:t>-month block of time for research and a limited number of faculty mentors.</w:t>
                      </w:r>
                    </w:p>
                    <w:p w14:paraId="7FE486B4" w14:textId="77777777" w:rsidR="00D52D2D" w:rsidRDefault="00614CCD">
                      <w:pPr>
                        <w:numPr>
                          <w:ilvl w:val="0"/>
                          <w:numId w:val="7"/>
                        </w:numPr>
                        <w:tabs>
                          <w:tab w:val="left" w:pos="464"/>
                        </w:tabs>
                        <w:ind w:right="133"/>
                        <w:jc w:val="both"/>
                        <w:rPr>
                          <w:i/>
                        </w:rPr>
                      </w:pPr>
                      <w:r>
                        <w:rPr>
                          <w:i/>
                          <w:color w:val="3E3E3E"/>
                        </w:rPr>
                        <w:t>While the department has ample research infrastructure, residents may benefit from more formal guidance and mentoring in the process of selecting and initiating their projects,</w:t>
                      </w:r>
                      <w:r>
                        <w:rPr>
                          <w:i/>
                          <w:color w:val="3E3E3E"/>
                          <w:spacing w:val="-26"/>
                        </w:rPr>
                        <w:t xml:space="preserve"> </w:t>
                      </w:r>
                      <w:r>
                        <w:rPr>
                          <w:i/>
                          <w:color w:val="3E3E3E"/>
                        </w:rPr>
                        <w:t>and ongoing monitoring to ensure</w:t>
                      </w:r>
                      <w:r>
                        <w:rPr>
                          <w:i/>
                          <w:color w:val="3E3E3E"/>
                          <w:spacing w:val="-1"/>
                        </w:rPr>
                        <w:t xml:space="preserve"> </w:t>
                      </w:r>
                      <w:r>
                        <w:rPr>
                          <w:i/>
                          <w:color w:val="3E3E3E"/>
                        </w:rPr>
                        <w:t>progress.</w:t>
                      </w:r>
                    </w:p>
                    <w:p w14:paraId="7FE486B5" w14:textId="77777777" w:rsidR="00D52D2D" w:rsidRDefault="00614CCD">
                      <w:pPr>
                        <w:numPr>
                          <w:ilvl w:val="0"/>
                          <w:numId w:val="7"/>
                        </w:numPr>
                        <w:tabs>
                          <w:tab w:val="left" w:pos="463"/>
                          <w:tab w:val="left" w:pos="464"/>
                        </w:tabs>
                        <w:ind w:right="106"/>
                        <w:rPr>
                          <w:i/>
                        </w:rPr>
                      </w:pPr>
                      <w:r>
                        <w:rPr>
                          <w:i/>
                          <w:color w:val="3E3E3E"/>
                        </w:rPr>
                        <w:t>As the institution has increased the sophistication of its quality improvement (QI) activities, the high level of performance of institutional QI suggests a need for basic Kaizen training on the part of residents participating in these activities (contrasted with learning by</w:t>
                      </w:r>
                      <w:r>
                        <w:rPr>
                          <w:i/>
                          <w:color w:val="3E3E3E"/>
                          <w:spacing w:val="-25"/>
                        </w:rPr>
                        <w:t xml:space="preserve"> </w:t>
                      </w:r>
                      <w:r>
                        <w:rPr>
                          <w:i/>
                          <w:color w:val="3E3E3E"/>
                        </w:rPr>
                        <w:t>doing).</w:t>
                      </w:r>
                    </w:p>
                  </w:txbxContent>
                </v:textbox>
                <w10:wrap type="topAndBottom" anchorx="page"/>
              </v:shape>
            </w:pict>
          </mc:Fallback>
        </mc:AlternateContent>
      </w:r>
      <w:r w:rsidR="00614CCD">
        <w:rPr>
          <w:b/>
          <w:i/>
          <w:color w:val="3E3E3E"/>
        </w:rPr>
        <w:t>Program/Areas for Improvement</w:t>
      </w:r>
    </w:p>
    <w:p w14:paraId="7FE48681" w14:textId="77777777" w:rsidR="00D52D2D" w:rsidRDefault="00D52D2D">
      <w:pPr>
        <w:sectPr w:rsidR="00D52D2D">
          <w:pgSz w:w="12240" w:h="15840"/>
          <w:pgMar w:top="1360" w:right="60" w:bottom="680" w:left="1320" w:header="0" w:footer="498" w:gutter="0"/>
          <w:cols w:space="720"/>
        </w:sectPr>
      </w:pPr>
    </w:p>
    <w:p w14:paraId="7FE48682" w14:textId="3ECDCFF0" w:rsidR="00D52D2D" w:rsidRDefault="00984E7B">
      <w:pPr>
        <w:spacing w:before="80"/>
        <w:ind w:left="120"/>
        <w:rPr>
          <w:b/>
        </w:rPr>
      </w:pPr>
      <w:r>
        <w:rPr>
          <w:noProof/>
        </w:rPr>
        <w:lastRenderedPageBreak/>
        <mc:AlternateContent>
          <mc:Choice Requires="wps">
            <w:drawing>
              <wp:anchor distT="0" distB="0" distL="0" distR="0" simplePos="0" relativeHeight="251660288" behindDoc="1" locked="0" layoutInCell="1" allowOverlap="1" wp14:anchorId="7FE486A8" wp14:editId="12A42937">
                <wp:simplePos x="0" y="0"/>
                <wp:positionH relativeFrom="page">
                  <wp:posOffset>917575</wp:posOffset>
                </wp:positionH>
                <wp:positionV relativeFrom="paragraph">
                  <wp:posOffset>290830</wp:posOffset>
                </wp:positionV>
                <wp:extent cx="5937885" cy="212852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1285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486B6" w14:textId="450EC4E7" w:rsidR="00D52D2D" w:rsidRDefault="00614CCD">
                            <w:pPr>
                              <w:pStyle w:val="BodyText"/>
                              <w:numPr>
                                <w:ilvl w:val="0"/>
                                <w:numId w:val="6"/>
                              </w:numPr>
                              <w:tabs>
                                <w:tab w:val="left" w:pos="463"/>
                                <w:tab w:val="left" w:pos="464"/>
                              </w:tabs>
                              <w:ind w:right="241"/>
                            </w:pPr>
                            <w:r>
                              <w:t xml:space="preserve">As the </w:t>
                            </w:r>
                            <w:r w:rsidR="00984E7B">
                              <w:t>d</w:t>
                            </w:r>
                            <w:r>
                              <w:t>epartment continues to grow, this creates additional opportunities for new teachers, added variety, and clinical and educational innovation. More mid</w:t>
                            </w:r>
                            <w:r w:rsidR="00984E7B">
                              <w:t>-</w:t>
                            </w:r>
                            <w:r>
                              <w:t>level providers are needed for care continuity for patients, and to support residents to ensure the increased patient care service needs do not trump the educational benefits of</w:t>
                            </w:r>
                            <w:r>
                              <w:rPr>
                                <w:spacing w:val="-16"/>
                              </w:rPr>
                              <w:t xml:space="preserve"> </w:t>
                            </w:r>
                            <w:r>
                              <w:t>growth.</w:t>
                            </w:r>
                          </w:p>
                          <w:p w14:paraId="7FE486B7" w14:textId="62A4B293" w:rsidR="00D52D2D" w:rsidRDefault="00614CCD">
                            <w:pPr>
                              <w:pStyle w:val="BodyText"/>
                              <w:numPr>
                                <w:ilvl w:val="0"/>
                                <w:numId w:val="6"/>
                              </w:numPr>
                              <w:tabs>
                                <w:tab w:val="left" w:pos="463"/>
                                <w:tab w:val="left" w:pos="464"/>
                              </w:tabs>
                              <w:ind w:left="463" w:right="157"/>
                            </w:pPr>
                            <w:r>
                              <w:t xml:space="preserve">The </w:t>
                            </w:r>
                            <w:r w:rsidR="00984E7B">
                              <w:t>d</w:t>
                            </w:r>
                            <w:r>
                              <w:t>epartment should continue to build on early success with simulation training. Past efforts from a sawbones have grown to a robust cadaveric program. There are many future opportunities to build assessment of competency into the simulation program, particularly with the intern class. We will not do this at the expense of protected low stress learning time. Simulation allows for interaction with other</w:t>
                            </w:r>
                            <w:r>
                              <w:rPr>
                                <w:spacing w:val="-4"/>
                              </w:rPr>
                              <w:t xml:space="preserve"> </w:t>
                            </w:r>
                            <w:r>
                              <w:t>residencies.</w:t>
                            </w:r>
                          </w:p>
                          <w:p w14:paraId="7FE486B8" w14:textId="63639761" w:rsidR="00D52D2D" w:rsidRDefault="00614CCD">
                            <w:pPr>
                              <w:pStyle w:val="BodyText"/>
                              <w:numPr>
                                <w:ilvl w:val="0"/>
                                <w:numId w:val="6"/>
                              </w:numPr>
                              <w:tabs>
                                <w:tab w:val="left" w:pos="463"/>
                                <w:tab w:val="left" w:pos="464"/>
                              </w:tabs>
                              <w:ind w:left="463" w:right="121"/>
                            </w:pPr>
                            <w:r>
                              <w:t xml:space="preserve">The </w:t>
                            </w:r>
                            <w:r w:rsidR="00984E7B">
                              <w:t>d</w:t>
                            </w:r>
                            <w:r>
                              <w:t>epartment should take advantage of the ability to pull data from the EPIC system, and leverage EPIC as a resource to obtain data on resident and faculty</w:t>
                            </w:r>
                            <w:r w:rsidR="00984E7B">
                              <w:t xml:space="preserve"> member</w:t>
                            </w:r>
                            <w:r>
                              <w:t xml:space="preserve"> practice</w:t>
                            </w:r>
                            <w:r>
                              <w:rPr>
                                <w:spacing w:val="-25"/>
                              </w:rPr>
                              <w:t xml:space="preserve"> </w:t>
                            </w:r>
                            <w:r>
                              <w:t>outcomes and as tools for investigative research</w:t>
                            </w:r>
                            <w:r>
                              <w:rPr>
                                <w:spacing w:val="-2"/>
                              </w:rPr>
                              <w:t xml:space="preserve"> </w:t>
                            </w:r>
                            <w:r>
                              <w:t>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86A8" id="Text Box 3" o:spid="_x0000_s1028" type="#_x0000_t202" style="position:absolute;left:0;text-align:left;margin-left:72.25pt;margin-top:22.9pt;width:467.55pt;height:16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" filled="f" strokeweight=".48pt">
                <v:textbox inset="0,0,0,0">
                  <w:txbxContent>
                    <w:p w14:paraId="7FE486B6" w14:textId="450EC4E7" w:rsidR="00D52D2D" w:rsidRDefault="00614CCD">
                      <w:pPr>
                        <w:pStyle w:val="BodyText"/>
                        <w:numPr>
                          <w:ilvl w:val="0"/>
                          <w:numId w:val="6"/>
                        </w:numPr>
                        <w:tabs>
                          <w:tab w:val="left" w:pos="463"/>
                          <w:tab w:val="left" w:pos="464"/>
                        </w:tabs>
                        <w:ind w:right="241"/>
                      </w:pPr>
                      <w:r>
                        <w:t xml:space="preserve">As the </w:t>
                      </w:r>
                      <w:r w:rsidR="00984E7B">
                        <w:t>d</w:t>
                      </w:r>
                      <w:r>
                        <w:t>epartment continues to grow, this creates additional opportunities for new teachers, added variety, and clinical and educational innovation. More mid</w:t>
                      </w:r>
                      <w:r w:rsidR="00984E7B">
                        <w:t>-</w:t>
                      </w:r>
                      <w:r>
                        <w:t>level providers are needed for care continuity for patients, and to support residents to ensure the increased patient care service needs do not trump the educational benefits of</w:t>
                      </w:r>
                      <w:r>
                        <w:rPr>
                          <w:spacing w:val="-16"/>
                        </w:rPr>
                        <w:t xml:space="preserve"> </w:t>
                      </w:r>
                      <w:r>
                        <w:t>growth.</w:t>
                      </w:r>
                    </w:p>
                    <w:p w14:paraId="7FE486B7" w14:textId="62A4B293" w:rsidR="00D52D2D" w:rsidRDefault="00614CCD">
                      <w:pPr>
                        <w:pStyle w:val="BodyText"/>
                        <w:numPr>
                          <w:ilvl w:val="0"/>
                          <w:numId w:val="6"/>
                        </w:numPr>
                        <w:tabs>
                          <w:tab w:val="left" w:pos="463"/>
                          <w:tab w:val="left" w:pos="464"/>
                        </w:tabs>
                        <w:ind w:left="463" w:right="157"/>
                      </w:pPr>
                      <w:r>
                        <w:t xml:space="preserve">The </w:t>
                      </w:r>
                      <w:r w:rsidR="00984E7B">
                        <w:t>d</w:t>
                      </w:r>
                      <w:r>
                        <w:t>epartment should continue to build on early success with simulation training. Past efforts from a sawbones have grown to a robust cadaveric program. There are many future opportunities to build assessment of competency into the simulation program, particularly with the intern class. We will not do this at the expense of protected low stress learning time. Simulation allows for interaction with other</w:t>
                      </w:r>
                      <w:r>
                        <w:rPr>
                          <w:spacing w:val="-4"/>
                        </w:rPr>
                        <w:t xml:space="preserve"> </w:t>
                      </w:r>
                      <w:r>
                        <w:t>residencies.</w:t>
                      </w:r>
                    </w:p>
                    <w:p w14:paraId="7FE486B8" w14:textId="63639761" w:rsidR="00D52D2D" w:rsidRDefault="00614CCD">
                      <w:pPr>
                        <w:pStyle w:val="BodyText"/>
                        <w:numPr>
                          <w:ilvl w:val="0"/>
                          <w:numId w:val="6"/>
                        </w:numPr>
                        <w:tabs>
                          <w:tab w:val="left" w:pos="463"/>
                          <w:tab w:val="left" w:pos="464"/>
                        </w:tabs>
                        <w:ind w:left="463" w:right="121"/>
                      </w:pPr>
                      <w:r>
                        <w:t xml:space="preserve">The </w:t>
                      </w:r>
                      <w:r w:rsidR="00984E7B">
                        <w:t>d</w:t>
                      </w:r>
                      <w:r>
                        <w:t>epartment should take advantage of the ability to pull data from the EPIC system, and leverage EPIC as a resource to obtain data on resident and faculty</w:t>
                      </w:r>
                      <w:r w:rsidR="00984E7B">
                        <w:t xml:space="preserve"> member</w:t>
                      </w:r>
                      <w:r>
                        <w:t xml:space="preserve"> practice</w:t>
                      </w:r>
                      <w:r>
                        <w:rPr>
                          <w:spacing w:val="-25"/>
                        </w:rPr>
                        <w:t xml:space="preserve"> </w:t>
                      </w:r>
                      <w:r>
                        <w:t>outcomes and as tools for investigative research</w:t>
                      </w:r>
                      <w:r>
                        <w:rPr>
                          <w:spacing w:val="-2"/>
                        </w:rPr>
                        <w:t xml:space="preserve"> </w:t>
                      </w:r>
                      <w:r>
                        <w:t>studies.</w:t>
                      </w:r>
                    </w:p>
                  </w:txbxContent>
                </v:textbox>
                <w10:wrap type="topAndBottom" anchorx="page"/>
              </v:shape>
            </w:pict>
          </mc:Fallback>
        </mc:AlternateContent>
      </w:r>
      <w:r w:rsidR="00614CCD">
        <w:rPr>
          <w:b/>
        </w:rPr>
        <w:t>Program Opportunities</w:t>
      </w:r>
    </w:p>
    <w:p w14:paraId="7FE48683" w14:textId="77777777" w:rsidR="00D52D2D" w:rsidRDefault="00D52D2D">
      <w:pPr>
        <w:pStyle w:val="BodyText"/>
        <w:spacing w:before="5"/>
        <w:rPr>
          <w:b/>
          <w:sz w:val="11"/>
        </w:rPr>
      </w:pPr>
    </w:p>
    <w:p w14:paraId="7FE48684" w14:textId="77777777" w:rsidR="00D52D2D" w:rsidRDefault="00614CCD">
      <w:pPr>
        <w:spacing w:before="92" w:line="253" w:lineRule="exact"/>
        <w:ind w:left="120"/>
        <w:rPr>
          <w:b/>
        </w:rPr>
      </w:pPr>
      <w:r>
        <w:rPr>
          <w:b/>
        </w:rPr>
        <w:t>Threats Facing the Program</w:t>
      </w:r>
    </w:p>
    <w:p w14:paraId="7FE48686" w14:textId="7AD306BE" w:rsidR="00D52D2D" w:rsidRDefault="00984E7B" w:rsidP="00984E7B">
      <w:pPr>
        <w:pStyle w:val="BodyText"/>
        <w:ind w:left="119" w:right="1952"/>
        <w:sectPr w:rsidR="00D52D2D" w:rsidSect="0064129B">
          <w:pgSz w:w="12240" w:h="15840"/>
          <w:pgMar w:top="1360" w:right="60" w:bottom="680" w:left="1320" w:header="0" w:footer="288" w:gutter="0"/>
          <w:cols w:space="720"/>
          <w:docGrid w:linePitch="299"/>
        </w:sectPr>
      </w:pPr>
      <w:r>
        <w:rPr>
          <w:noProof/>
        </w:rPr>
        <mc:AlternateContent>
          <mc:Choice Requires="wps">
            <w:drawing>
              <wp:anchor distT="0" distB="0" distL="0" distR="0" simplePos="0" relativeHeight="251661312" behindDoc="1" locked="0" layoutInCell="1" allowOverlap="1" wp14:anchorId="7FE486A9" wp14:editId="18B88BAC">
                <wp:simplePos x="0" y="0"/>
                <wp:positionH relativeFrom="page">
                  <wp:posOffset>917575</wp:posOffset>
                </wp:positionH>
                <wp:positionV relativeFrom="paragraph">
                  <wp:posOffset>401320</wp:posOffset>
                </wp:positionV>
                <wp:extent cx="5937885" cy="213233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132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486B9" w14:textId="77777777" w:rsidR="00D52D2D" w:rsidRDefault="00614CCD">
                            <w:pPr>
                              <w:pStyle w:val="BodyText"/>
                              <w:numPr>
                                <w:ilvl w:val="0"/>
                                <w:numId w:val="5"/>
                              </w:numPr>
                              <w:tabs>
                                <w:tab w:val="left" w:pos="463"/>
                                <w:tab w:val="left" w:pos="464"/>
                              </w:tabs>
                              <w:ind w:right="559"/>
                            </w:pPr>
                            <w:r>
                              <w:t>Continued growth of the department may create a situation where residents no longer spend significant time on any rotation with a single faculty mentor, which disrupts the mentorship goal of the program and the mentorship currently</w:t>
                            </w:r>
                            <w:r>
                              <w:rPr>
                                <w:spacing w:val="-7"/>
                              </w:rPr>
                              <w:t xml:space="preserve"> </w:t>
                            </w:r>
                            <w:r>
                              <w:t>provided.</w:t>
                            </w:r>
                          </w:p>
                          <w:p w14:paraId="7FE486BA" w14:textId="77777777" w:rsidR="00D52D2D" w:rsidRDefault="00614CCD">
                            <w:pPr>
                              <w:pStyle w:val="BodyText"/>
                              <w:numPr>
                                <w:ilvl w:val="0"/>
                                <w:numId w:val="5"/>
                              </w:numPr>
                              <w:tabs>
                                <w:tab w:val="left" w:pos="463"/>
                                <w:tab w:val="left" w:pos="464"/>
                              </w:tabs>
                              <w:ind w:right="267"/>
                            </w:pPr>
                            <w:r>
                              <w:t>Research funding nationwide continues to be difficult. Smaller fund requests can</w:t>
                            </w:r>
                            <w:r>
                              <w:rPr>
                                <w:spacing w:val="-25"/>
                              </w:rPr>
                              <w:t xml:space="preserve"> </w:t>
                            </w:r>
                            <w:r>
                              <w:t>support needs for specialized support for statistics, research planning, travel, and basic equipment.</w:t>
                            </w:r>
                          </w:p>
                          <w:p w14:paraId="7FE486BB" w14:textId="7EB3463E" w:rsidR="00D52D2D" w:rsidRDefault="00614CCD">
                            <w:pPr>
                              <w:pStyle w:val="BodyText"/>
                              <w:numPr>
                                <w:ilvl w:val="0"/>
                                <w:numId w:val="5"/>
                              </w:numPr>
                              <w:tabs>
                                <w:tab w:val="left" w:pos="463"/>
                                <w:tab w:val="left" w:pos="464"/>
                              </w:tabs>
                              <w:ind w:right="207"/>
                            </w:pPr>
                            <w:r>
                              <w:t>Further hospital growth may disrupt the resident call schedule and distribute resident</w:t>
                            </w:r>
                            <w:r>
                              <w:rPr>
                                <w:spacing w:val="-25"/>
                              </w:rPr>
                              <w:t xml:space="preserve"> </w:t>
                            </w:r>
                            <w:r>
                              <w:t>call over too many services. Service needs should not be allowed to disrupt the educational mission, and inpatient services may require midlevel provider support to manage the service</w:t>
                            </w:r>
                            <w:r>
                              <w:rPr>
                                <w:spacing w:val="-1"/>
                              </w:rPr>
                              <w:t xml:space="preserve"> </w:t>
                            </w:r>
                            <w:r>
                              <w:t>burden.</w:t>
                            </w:r>
                          </w:p>
                          <w:p w14:paraId="7FE486BC" w14:textId="77777777" w:rsidR="00D52D2D" w:rsidRDefault="00614CCD">
                            <w:pPr>
                              <w:pStyle w:val="BodyText"/>
                              <w:numPr>
                                <w:ilvl w:val="0"/>
                                <w:numId w:val="5"/>
                              </w:numPr>
                              <w:tabs>
                                <w:tab w:val="left" w:pos="463"/>
                                <w:tab w:val="left" w:pos="464"/>
                              </w:tabs>
                              <w:ind w:right="133"/>
                            </w:pPr>
                            <w:r>
                              <w:t>As value-based care is adopted, the Department must ensure that residents are</w:t>
                            </w:r>
                            <w:r>
                              <w:rPr>
                                <w:spacing w:val="-24"/>
                              </w:rPr>
                              <w:t xml:space="preserve"> </w:t>
                            </w:r>
                            <w:r>
                              <w:t>intimately involved in the clinical care delivery and decision-making process. Residents should be exposed to best practices, and a variety of practice to allow for independent</w:t>
                            </w:r>
                            <w:r>
                              <w:rPr>
                                <w:spacing w:val="-14"/>
                              </w:rPr>
                              <w:t xml:space="preserve"> </w:t>
                            </w:r>
                            <w:r>
                              <w:t>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86A9" id="Text Box 2" o:spid="_x0000_s1029" type="#_x0000_t202" style="position:absolute;left:0;text-align:left;margin-left:72.25pt;margin-top:31.6pt;width:467.55pt;height:16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" filled="f" strokeweight=".48pt">
                <v:textbox inset="0,0,0,0">
                  <w:txbxContent>
                    <w:p w14:paraId="7FE486B9" w14:textId="77777777" w:rsidR="00D52D2D" w:rsidRDefault="00614CCD">
                      <w:pPr>
                        <w:pStyle w:val="BodyText"/>
                        <w:numPr>
                          <w:ilvl w:val="0"/>
                          <w:numId w:val="5"/>
                        </w:numPr>
                        <w:tabs>
                          <w:tab w:val="left" w:pos="463"/>
                          <w:tab w:val="left" w:pos="464"/>
                        </w:tabs>
                        <w:ind w:right="559"/>
                      </w:pPr>
                      <w:r>
                        <w:t>Continued growth of the department may create a situation where residents no longer spend significant time on any rotation with a single faculty mentor, which disrupts the mentorship goal of the program and the mentorship currently</w:t>
                      </w:r>
                      <w:r>
                        <w:rPr>
                          <w:spacing w:val="-7"/>
                        </w:rPr>
                        <w:t xml:space="preserve"> </w:t>
                      </w:r>
                      <w:r>
                        <w:t>provided.</w:t>
                      </w:r>
                    </w:p>
                    <w:p w14:paraId="7FE486BA" w14:textId="77777777" w:rsidR="00D52D2D" w:rsidRDefault="00614CCD">
                      <w:pPr>
                        <w:pStyle w:val="BodyText"/>
                        <w:numPr>
                          <w:ilvl w:val="0"/>
                          <w:numId w:val="5"/>
                        </w:numPr>
                        <w:tabs>
                          <w:tab w:val="left" w:pos="463"/>
                          <w:tab w:val="left" w:pos="464"/>
                        </w:tabs>
                        <w:ind w:right="267"/>
                      </w:pPr>
                      <w:r>
                        <w:t>Research funding nationwide continues to be difficult. Smaller fund requests can</w:t>
                      </w:r>
                      <w:r>
                        <w:rPr>
                          <w:spacing w:val="-25"/>
                        </w:rPr>
                        <w:t xml:space="preserve"> </w:t>
                      </w:r>
                      <w:r>
                        <w:t>support needs for specialized support for statistics, research planning, travel, and basic equipment.</w:t>
                      </w:r>
                    </w:p>
                    <w:p w14:paraId="7FE486BB" w14:textId="7EB3463E" w:rsidR="00D52D2D" w:rsidRDefault="00614CCD">
                      <w:pPr>
                        <w:pStyle w:val="BodyText"/>
                        <w:numPr>
                          <w:ilvl w:val="0"/>
                          <w:numId w:val="5"/>
                        </w:numPr>
                        <w:tabs>
                          <w:tab w:val="left" w:pos="463"/>
                          <w:tab w:val="left" w:pos="464"/>
                        </w:tabs>
                        <w:ind w:right="207"/>
                      </w:pPr>
                      <w:r>
                        <w:t>Further hospital growth may disrupt the resident call schedule and distribute resident</w:t>
                      </w:r>
                      <w:r>
                        <w:rPr>
                          <w:spacing w:val="-25"/>
                        </w:rPr>
                        <w:t xml:space="preserve"> </w:t>
                      </w:r>
                      <w:r>
                        <w:t>call over too many services. Service needs should not be allowed to disrupt the educational mission, and inpatient services may require midlevel provider support to manage the service</w:t>
                      </w:r>
                      <w:r>
                        <w:rPr>
                          <w:spacing w:val="-1"/>
                        </w:rPr>
                        <w:t xml:space="preserve"> </w:t>
                      </w:r>
                      <w:r>
                        <w:t>burden.</w:t>
                      </w:r>
                    </w:p>
                    <w:p w14:paraId="7FE486BC" w14:textId="77777777" w:rsidR="00D52D2D" w:rsidRDefault="00614CCD">
                      <w:pPr>
                        <w:pStyle w:val="BodyText"/>
                        <w:numPr>
                          <w:ilvl w:val="0"/>
                          <w:numId w:val="5"/>
                        </w:numPr>
                        <w:tabs>
                          <w:tab w:val="left" w:pos="463"/>
                          <w:tab w:val="left" w:pos="464"/>
                        </w:tabs>
                        <w:ind w:right="133"/>
                      </w:pPr>
                      <w:r>
                        <w:t>As value-based care is adopted, the Department must ensure that residents are</w:t>
                      </w:r>
                      <w:r>
                        <w:rPr>
                          <w:spacing w:val="-24"/>
                        </w:rPr>
                        <w:t xml:space="preserve"> </w:t>
                      </w:r>
                      <w:r>
                        <w:t>intimately involved in the clinical care delivery and decision-making process. Residents should be exposed to best practices, and a variety of practice to allow for independent</w:t>
                      </w:r>
                      <w:r>
                        <w:rPr>
                          <w:spacing w:val="-14"/>
                        </w:rPr>
                        <w:t xml:space="preserve"> </w:t>
                      </w:r>
                      <w:r>
                        <w:t>learning.</w:t>
                      </w:r>
                    </w:p>
                  </w:txbxContent>
                </v:textbox>
                <w10:wrap type="topAndBottom" anchorx="page"/>
              </v:shape>
            </w:pict>
          </mc:Fallback>
        </mc:AlternateContent>
      </w:r>
      <w:r w:rsidR="00614CCD">
        <w:t>Based on the information gathered and discussions during the Self-Study, what are real or potential significant threats facing this program?</w:t>
      </w:r>
    </w:p>
    <w:p w14:paraId="7FE48687" w14:textId="77777777" w:rsidR="00D52D2D" w:rsidRPr="0064129B" w:rsidRDefault="00614CCD">
      <w:pPr>
        <w:pStyle w:val="Heading2"/>
        <w:spacing w:before="80" w:line="253" w:lineRule="exact"/>
        <w:rPr>
          <w:i w:val="0"/>
          <w:iCs/>
        </w:rPr>
      </w:pPr>
      <w:r w:rsidRPr="0064129B">
        <w:rPr>
          <w:i w:val="0"/>
          <w:iCs/>
        </w:rPr>
        <w:lastRenderedPageBreak/>
        <w:t>SWOT Analysis Example 2</w:t>
      </w:r>
    </w:p>
    <w:p w14:paraId="7FE48689" w14:textId="77777777" w:rsidR="00D52D2D" w:rsidRDefault="00D52D2D">
      <w:pPr>
        <w:pStyle w:val="BodyText"/>
        <w:spacing w:before="4" w:after="1"/>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672"/>
      </w:tblGrid>
      <w:tr w:rsidR="00D52D2D" w14:paraId="7FE48693" w14:textId="77777777">
        <w:trPr>
          <w:trHeight w:val="4360"/>
        </w:trPr>
        <w:tc>
          <w:tcPr>
            <w:tcW w:w="4679" w:type="dxa"/>
          </w:tcPr>
          <w:p w14:paraId="7FE4868A" w14:textId="77777777" w:rsidR="00D52D2D" w:rsidRDefault="00614CCD">
            <w:pPr>
              <w:pStyle w:val="TableParagraph"/>
              <w:spacing w:before="1" w:line="253" w:lineRule="exact"/>
              <w:ind w:left="107" w:firstLine="0"/>
              <w:rPr>
                <w:b/>
                <w:i/>
              </w:rPr>
            </w:pPr>
            <w:r>
              <w:rPr>
                <w:b/>
                <w:i/>
                <w:color w:val="3E3E3E"/>
              </w:rPr>
              <w:t>Strengths</w:t>
            </w:r>
          </w:p>
          <w:p w14:paraId="7FE4868B" w14:textId="77777777" w:rsidR="00D52D2D" w:rsidRDefault="00614CCD">
            <w:pPr>
              <w:pStyle w:val="TableParagraph"/>
              <w:numPr>
                <w:ilvl w:val="0"/>
                <w:numId w:val="4"/>
              </w:numPr>
              <w:tabs>
                <w:tab w:val="left" w:pos="444"/>
                <w:tab w:val="left" w:pos="445"/>
              </w:tabs>
              <w:ind w:right="188"/>
              <w:rPr>
                <w:i/>
              </w:rPr>
            </w:pPr>
            <w:r>
              <w:rPr>
                <w:i/>
                <w:color w:val="3E3E3E"/>
              </w:rPr>
              <w:t>Small program size with no fellowship programs, which provides opportunity for a significant amount of hands-on experience and progressive</w:t>
            </w:r>
            <w:r>
              <w:rPr>
                <w:i/>
                <w:color w:val="3E3E3E"/>
                <w:spacing w:val="-12"/>
              </w:rPr>
              <w:t xml:space="preserve"> </w:t>
            </w:r>
            <w:r>
              <w:rPr>
                <w:i/>
                <w:color w:val="3E3E3E"/>
              </w:rPr>
              <w:t>responsibility</w:t>
            </w:r>
          </w:p>
          <w:p w14:paraId="7FE4868C" w14:textId="0F1F0956" w:rsidR="00D52D2D" w:rsidRDefault="00614CCD">
            <w:pPr>
              <w:pStyle w:val="TableParagraph"/>
              <w:numPr>
                <w:ilvl w:val="0"/>
                <w:numId w:val="4"/>
              </w:numPr>
              <w:tabs>
                <w:tab w:val="left" w:pos="438"/>
                <w:tab w:val="left" w:pos="439"/>
              </w:tabs>
              <w:ind w:left="438" w:right="144" w:hanging="331"/>
              <w:rPr>
                <w:i/>
              </w:rPr>
            </w:pPr>
            <w:r>
              <w:rPr>
                <w:i/>
                <w:color w:val="3E3E3E"/>
              </w:rPr>
              <w:t xml:space="preserve">Positive relationship between house staff </w:t>
            </w:r>
            <w:r w:rsidR="00984E7B">
              <w:rPr>
                <w:i/>
                <w:color w:val="3E3E3E"/>
              </w:rPr>
              <w:t xml:space="preserve">members </w:t>
            </w:r>
            <w:r>
              <w:rPr>
                <w:i/>
                <w:color w:val="3E3E3E"/>
              </w:rPr>
              <w:t>and residents promotes empowerment of residents with an emphasis on residents' active participation in their own education, and in quality improvement activities and advocacy</w:t>
            </w:r>
            <w:r>
              <w:rPr>
                <w:i/>
                <w:color w:val="3E3E3E"/>
                <w:spacing w:val="-1"/>
              </w:rPr>
              <w:t xml:space="preserve"> </w:t>
            </w:r>
            <w:r>
              <w:rPr>
                <w:i/>
                <w:color w:val="3E3E3E"/>
              </w:rPr>
              <w:t>projects</w:t>
            </w:r>
          </w:p>
          <w:p w14:paraId="7FE4868D" w14:textId="77777777" w:rsidR="00D52D2D" w:rsidRDefault="00614CCD">
            <w:pPr>
              <w:pStyle w:val="TableParagraph"/>
              <w:numPr>
                <w:ilvl w:val="0"/>
                <w:numId w:val="4"/>
              </w:numPr>
              <w:tabs>
                <w:tab w:val="left" w:pos="444"/>
                <w:tab w:val="left" w:pos="445"/>
              </w:tabs>
              <w:ind w:right="174" w:hanging="338"/>
              <w:rPr>
                <w:i/>
              </w:rPr>
            </w:pPr>
            <w:r>
              <w:rPr>
                <w:i/>
                <w:color w:val="3E3E3E"/>
              </w:rPr>
              <w:t>Diverse patient population and pathology, including excellent exposure to pediatric trauma</w:t>
            </w:r>
            <w:r>
              <w:rPr>
                <w:i/>
                <w:color w:val="3E3E3E"/>
                <w:spacing w:val="-1"/>
              </w:rPr>
              <w:t xml:space="preserve"> </w:t>
            </w:r>
            <w:r>
              <w:rPr>
                <w:i/>
                <w:color w:val="3E3E3E"/>
              </w:rPr>
              <w:t>cases</w:t>
            </w:r>
          </w:p>
          <w:p w14:paraId="7FE4868E" w14:textId="77777777" w:rsidR="00D52D2D" w:rsidRDefault="00614CCD">
            <w:pPr>
              <w:pStyle w:val="TableParagraph"/>
              <w:numPr>
                <w:ilvl w:val="0"/>
                <w:numId w:val="4"/>
              </w:numPr>
              <w:tabs>
                <w:tab w:val="left" w:pos="444"/>
                <w:tab w:val="left" w:pos="445"/>
              </w:tabs>
              <w:spacing w:before="12" w:line="254" w:lineRule="exact"/>
              <w:ind w:right="529" w:hanging="338"/>
              <w:rPr>
                <w:i/>
              </w:rPr>
            </w:pPr>
            <w:r>
              <w:rPr>
                <w:i/>
                <w:color w:val="3E3E3E"/>
              </w:rPr>
              <w:t>Resources of the medical school, with opportunities for residents to mentor medical</w:t>
            </w:r>
            <w:r>
              <w:rPr>
                <w:i/>
                <w:color w:val="3E3E3E"/>
                <w:spacing w:val="-1"/>
              </w:rPr>
              <w:t xml:space="preserve"> </w:t>
            </w:r>
            <w:r>
              <w:rPr>
                <w:i/>
                <w:color w:val="3E3E3E"/>
              </w:rPr>
              <w:t>students</w:t>
            </w:r>
          </w:p>
        </w:tc>
        <w:tc>
          <w:tcPr>
            <w:tcW w:w="4672" w:type="dxa"/>
          </w:tcPr>
          <w:p w14:paraId="7FE4868F" w14:textId="77777777" w:rsidR="00D52D2D" w:rsidRDefault="00614CCD">
            <w:pPr>
              <w:pStyle w:val="TableParagraph"/>
              <w:spacing w:before="1" w:line="253" w:lineRule="exact"/>
              <w:ind w:left="107" w:firstLine="0"/>
              <w:rPr>
                <w:b/>
                <w:i/>
              </w:rPr>
            </w:pPr>
            <w:r>
              <w:rPr>
                <w:b/>
                <w:i/>
                <w:color w:val="3E3E3E"/>
              </w:rPr>
              <w:t>Areas for Improvement</w:t>
            </w:r>
          </w:p>
          <w:p w14:paraId="7FE48690" w14:textId="77777777" w:rsidR="00D52D2D" w:rsidRDefault="00614CCD">
            <w:pPr>
              <w:pStyle w:val="TableParagraph"/>
              <w:numPr>
                <w:ilvl w:val="0"/>
                <w:numId w:val="3"/>
              </w:numPr>
              <w:tabs>
                <w:tab w:val="left" w:pos="445"/>
                <w:tab w:val="left" w:pos="446"/>
              </w:tabs>
              <w:ind w:right="411"/>
              <w:rPr>
                <w:i/>
              </w:rPr>
            </w:pPr>
            <w:r>
              <w:rPr>
                <w:i/>
                <w:color w:val="3E3E3E"/>
              </w:rPr>
              <w:t>Provide support and channel</w:t>
            </w:r>
            <w:r>
              <w:rPr>
                <w:i/>
                <w:color w:val="3E3E3E"/>
                <w:spacing w:val="-11"/>
              </w:rPr>
              <w:t xml:space="preserve"> </w:t>
            </w:r>
            <w:r>
              <w:rPr>
                <w:i/>
                <w:color w:val="3E3E3E"/>
              </w:rPr>
              <w:t>residents’ interests toward research</w:t>
            </w:r>
            <w:r>
              <w:rPr>
                <w:i/>
                <w:color w:val="3E3E3E"/>
                <w:spacing w:val="-9"/>
              </w:rPr>
              <w:t xml:space="preserve"> </w:t>
            </w:r>
            <w:r>
              <w:rPr>
                <w:i/>
                <w:color w:val="3E3E3E"/>
              </w:rPr>
              <w:t>opportunities</w:t>
            </w:r>
          </w:p>
          <w:p w14:paraId="7FE48691" w14:textId="1B1DC65F" w:rsidR="00D52D2D" w:rsidRDefault="00614CCD">
            <w:pPr>
              <w:pStyle w:val="TableParagraph"/>
              <w:numPr>
                <w:ilvl w:val="0"/>
                <w:numId w:val="3"/>
              </w:numPr>
              <w:tabs>
                <w:tab w:val="left" w:pos="445"/>
                <w:tab w:val="left" w:pos="446"/>
              </w:tabs>
              <w:ind w:right="301"/>
              <w:rPr>
                <w:i/>
              </w:rPr>
            </w:pPr>
            <w:r>
              <w:rPr>
                <w:i/>
                <w:color w:val="3E3E3E"/>
              </w:rPr>
              <w:t xml:space="preserve">Improve balance of faculty </w:t>
            </w:r>
            <w:r w:rsidR="00984E7B">
              <w:rPr>
                <w:i/>
                <w:color w:val="3E3E3E"/>
              </w:rPr>
              <w:t xml:space="preserve">member- </w:t>
            </w:r>
            <w:r>
              <w:rPr>
                <w:i/>
                <w:color w:val="3E3E3E"/>
              </w:rPr>
              <w:t>v</w:t>
            </w:r>
            <w:r w:rsidR="00984E7B">
              <w:rPr>
                <w:i/>
                <w:color w:val="3E3E3E"/>
              </w:rPr>
              <w:t>ersu</w:t>
            </w:r>
            <w:r>
              <w:rPr>
                <w:i/>
                <w:color w:val="3E3E3E"/>
              </w:rPr>
              <w:t>s resident- driven didactics; the curriculum could be broadened to incorporate more topics related to practice management, job interviews and negotiating employment contracts, and general “business of medicine”</w:t>
            </w:r>
            <w:r>
              <w:rPr>
                <w:i/>
                <w:color w:val="3E3E3E"/>
                <w:spacing w:val="-4"/>
              </w:rPr>
              <w:t xml:space="preserve"> </w:t>
            </w:r>
            <w:r>
              <w:rPr>
                <w:i/>
                <w:color w:val="3E3E3E"/>
              </w:rPr>
              <w:t>topics</w:t>
            </w:r>
          </w:p>
          <w:p w14:paraId="7FE48692" w14:textId="77777777" w:rsidR="00D52D2D" w:rsidRDefault="00614CCD">
            <w:pPr>
              <w:pStyle w:val="TableParagraph"/>
              <w:numPr>
                <w:ilvl w:val="0"/>
                <w:numId w:val="3"/>
              </w:numPr>
              <w:tabs>
                <w:tab w:val="left" w:pos="446"/>
                <w:tab w:val="left" w:pos="447"/>
              </w:tabs>
              <w:ind w:right="128"/>
              <w:rPr>
                <w:i/>
              </w:rPr>
            </w:pPr>
            <w:r>
              <w:rPr>
                <w:i/>
                <w:color w:val="3E3E3E"/>
              </w:rPr>
              <w:t>Continue to address areas and sources of conflict between residents and neonatal nurses/nurse practitioners in the</w:t>
            </w:r>
            <w:r>
              <w:rPr>
                <w:i/>
                <w:color w:val="3E3E3E"/>
                <w:spacing w:val="-5"/>
              </w:rPr>
              <w:t xml:space="preserve"> </w:t>
            </w:r>
            <w:r>
              <w:rPr>
                <w:i/>
                <w:color w:val="3E3E3E"/>
              </w:rPr>
              <w:t>NICU</w:t>
            </w:r>
          </w:p>
        </w:tc>
      </w:tr>
      <w:tr w:rsidR="00D52D2D" w14:paraId="7FE4869E" w14:textId="77777777">
        <w:trPr>
          <w:trHeight w:val="5717"/>
        </w:trPr>
        <w:tc>
          <w:tcPr>
            <w:tcW w:w="4679" w:type="dxa"/>
          </w:tcPr>
          <w:p w14:paraId="7FE48694" w14:textId="77777777" w:rsidR="00D52D2D" w:rsidRDefault="00614CCD">
            <w:pPr>
              <w:pStyle w:val="TableParagraph"/>
              <w:spacing w:line="246" w:lineRule="exact"/>
              <w:ind w:left="107" w:firstLine="0"/>
              <w:rPr>
                <w:b/>
                <w:i/>
              </w:rPr>
            </w:pPr>
            <w:r>
              <w:rPr>
                <w:b/>
                <w:i/>
              </w:rPr>
              <w:t>Opportunities</w:t>
            </w:r>
          </w:p>
          <w:p w14:paraId="7FE48695" w14:textId="77777777" w:rsidR="00D52D2D" w:rsidRDefault="00614CCD">
            <w:pPr>
              <w:pStyle w:val="TableParagraph"/>
              <w:numPr>
                <w:ilvl w:val="0"/>
                <w:numId w:val="2"/>
              </w:numPr>
              <w:tabs>
                <w:tab w:val="left" w:pos="438"/>
                <w:tab w:val="left" w:pos="439"/>
              </w:tabs>
              <w:ind w:right="144"/>
            </w:pPr>
            <w:r>
              <w:t>Fully realize the advantages for learning and team-based care and education resulting from the organization of the Women and Children’s Health service</w:t>
            </w:r>
            <w:r>
              <w:rPr>
                <w:spacing w:val="-13"/>
              </w:rPr>
              <w:t xml:space="preserve"> </w:t>
            </w:r>
            <w:r>
              <w:t>line</w:t>
            </w:r>
          </w:p>
          <w:p w14:paraId="7FE48696" w14:textId="77777777" w:rsidR="00D52D2D" w:rsidRDefault="00614CCD">
            <w:pPr>
              <w:pStyle w:val="TableParagraph"/>
              <w:numPr>
                <w:ilvl w:val="0"/>
                <w:numId w:val="2"/>
              </w:numPr>
              <w:tabs>
                <w:tab w:val="left" w:pos="444"/>
                <w:tab w:val="left" w:pos="445"/>
              </w:tabs>
              <w:ind w:left="444" w:right="309" w:hanging="338"/>
            </w:pPr>
            <w:r>
              <w:t>Use the resources of the medical school to enhance opportunities for resident research and participation in scholarly activity</w:t>
            </w:r>
          </w:p>
          <w:p w14:paraId="7FE48697" w14:textId="77777777" w:rsidR="00D52D2D" w:rsidRDefault="00614CCD">
            <w:pPr>
              <w:pStyle w:val="TableParagraph"/>
              <w:numPr>
                <w:ilvl w:val="0"/>
                <w:numId w:val="2"/>
              </w:numPr>
              <w:tabs>
                <w:tab w:val="left" w:pos="444"/>
                <w:tab w:val="left" w:pos="445"/>
              </w:tabs>
              <w:ind w:left="444" w:right="136" w:hanging="338"/>
            </w:pPr>
            <w:r>
              <w:t>Consider enhanced resident involvement and added coordination of community outreach activities through a new</w:t>
            </w:r>
            <w:r>
              <w:rPr>
                <w:spacing w:val="-11"/>
              </w:rPr>
              <w:t xml:space="preserve"> </w:t>
            </w:r>
            <w:r>
              <w:t>coalition</w:t>
            </w:r>
          </w:p>
        </w:tc>
        <w:tc>
          <w:tcPr>
            <w:tcW w:w="4672" w:type="dxa"/>
          </w:tcPr>
          <w:p w14:paraId="7FE48698" w14:textId="77777777" w:rsidR="00D52D2D" w:rsidRDefault="00614CCD">
            <w:pPr>
              <w:pStyle w:val="TableParagraph"/>
              <w:spacing w:line="246" w:lineRule="exact"/>
              <w:ind w:left="107" w:firstLine="0"/>
              <w:rPr>
                <w:b/>
                <w:i/>
              </w:rPr>
            </w:pPr>
            <w:r>
              <w:rPr>
                <w:b/>
                <w:i/>
              </w:rPr>
              <w:t>Threats</w:t>
            </w:r>
          </w:p>
          <w:p w14:paraId="7FE48699" w14:textId="604FEBC6" w:rsidR="00D52D2D" w:rsidRDefault="00614CCD">
            <w:pPr>
              <w:pStyle w:val="TableParagraph"/>
              <w:numPr>
                <w:ilvl w:val="0"/>
                <w:numId w:val="1"/>
              </w:numPr>
              <w:tabs>
                <w:tab w:val="left" w:pos="445"/>
                <w:tab w:val="left" w:pos="446"/>
              </w:tabs>
              <w:ind w:right="179"/>
            </w:pPr>
            <w:r>
              <w:t>Threats to patient base and referrals,</w:t>
            </w:r>
            <w:r>
              <w:rPr>
                <w:spacing w:val="-10"/>
              </w:rPr>
              <w:t xml:space="preserve"> </w:t>
            </w:r>
            <w:r>
              <w:t>and to resident recruitment in a competitive marketplace with three other large pediatric</w:t>
            </w:r>
            <w:r>
              <w:rPr>
                <w:spacing w:val="-1"/>
              </w:rPr>
              <w:t xml:space="preserve"> </w:t>
            </w:r>
            <w:r>
              <w:t>programs</w:t>
            </w:r>
          </w:p>
          <w:p w14:paraId="7FE4869A" w14:textId="3ECCBD67" w:rsidR="00D52D2D" w:rsidRDefault="00614CCD">
            <w:pPr>
              <w:pStyle w:val="TableParagraph"/>
              <w:numPr>
                <w:ilvl w:val="0"/>
                <w:numId w:val="1"/>
              </w:numPr>
              <w:tabs>
                <w:tab w:val="left" w:pos="445"/>
                <w:tab w:val="left" w:pos="446"/>
              </w:tabs>
              <w:ind w:right="142"/>
            </w:pPr>
            <w:r>
              <w:t xml:space="preserve">Competition for GME resources within the medical school and hospital and nationally, and the potential vulnerability of HRSA support for the two primary care </w:t>
            </w:r>
            <w:r w:rsidR="00984E7B">
              <w:rPr>
                <w:spacing w:val="-1"/>
              </w:rPr>
              <w:t xml:space="preserve">residency </w:t>
            </w:r>
            <w:r>
              <w:t>positions</w:t>
            </w:r>
          </w:p>
          <w:p w14:paraId="7FE4869B" w14:textId="77777777" w:rsidR="00D52D2D" w:rsidRDefault="00614CCD">
            <w:pPr>
              <w:pStyle w:val="TableParagraph"/>
              <w:numPr>
                <w:ilvl w:val="0"/>
                <w:numId w:val="1"/>
              </w:numPr>
              <w:tabs>
                <w:tab w:val="left" w:pos="445"/>
                <w:tab w:val="left" w:pos="446"/>
              </w:tabs>
              <w:spacing w:line="237" w:lineRule="auto"/>
              <w:ind w:right="655"/>
            </w:pPr>
            <w:r>
              <w:t>Lack of faculty resources in pediatric subspecialties</w:t>
            </w:r>
          </w:p>
          <w:p w14:paraId="7FE4869C" w14:textId="77777777" w:rsidR="00D52D2D" w:rsidRDefault="00614CCD">
            <w:pPr>
              <w:pStyle w:val="TableParagraph"/>
              <w:numPr>
                <w:ilvl w:val="0"/>
                <w:numId w:val="1"/>
              </w:numPr>
              <w:tabs>
                <w:tab w:val="left" w:pos="445"/>
                <w:tab w:val="left" w:pos="446"/>
              </w:tabs>
              <w:ind w:right="265"/>
            </w:pPr>
            <w:r>
              <w:t>Growth in number of medical students, which has not been accompanied by significant growth in the pediatric</w:t>
            </w:r>
            <w:r>
              <w:rPr>
                <w:spacing w:val="-13"/>
              </w:rPr>
              <w:t xml:space="preserve"> </w:t>
            </w:r>
            <w:r>
              <w:t>faculty, results in growing concern about the ability to maintain the current quality of the resident experience in the inpatient unit and in</w:t>
            </w:r>
            <w:r>
              <w:rPr>
                <w:spacing w:val="-1"/>
              </w:rPr>
              <w:t xml:space="preserve"> </w:t>
            </w:r>
            <w:r>
              <w:t>clinic</w:t>
            </w:r>
          </w:p>
          <w:p w14:paraId="7FE4869D" w14:textId="09330388" w:rsidR="00D52D2D" w:rsidRDefault="00614CCD">
            <w:pPr>
              <w:pStyle w:val="TableParagraph"/>
              <w:numPr>
                <w:ilvl w:val="0"/>
                <w:numId w:val="1"/>
              </w:numPr>
              <w:tabs>
                <w:tab w:val="left" w:pos="445"/>
                <w:tab w:val="left" w:pos="446"/>
              </w:tabs>
              <w:ind w:right="262"/>
            </w:pPr>
            <w:r>
              <w:t>An ongoing threat to the balance of education and service, and to the availability of faculty</w:t>
            </w:r>
            <w:r w:rsidR="00984E7B">
              <w:t xml:space="preserve"> members</w:t>
            </w:r>
            <w:r>
              <w:t xml:space="preserve"> for clinical</w:t>
            </w:r>
            <w:r>
              <w:rPr>
                <w:spacing w:val="-12"/>
              </w:rPr>
              <w:t xml:space="preserve"> </w:t>
            </w:r>
            <w:r>
              <w:t>teaching.</w:t>
            </w:r>
          </w:p>
        </w:tc>
      </w:tr>
    </w:tbl>
    <w:p w14:paraId="7FE4869F" w14:textId="77777777" w:rsidR="00D52D2D" w:rsidRDefault="00D52D2D">
      <w:pPr>
        <w:pStyle w:val="BodyText"/>
        <w:rPr>
          <w:sz w:val="24"/>
        </w:rPr>
      </w:pPr>
    </w:p>
    <w:p w14:paraId="7FE486A0" w14:textId="77777777" w:rsidR="00D52D2D" w:rsidRDefault="00D52D2D">
      <w:pPr>
        <w:pStyle w:val="BodyText"/>
        <w:rPr>
          <w:sz w:val="24"/>
        </w:rPr>
      </w:pPr>
    </w:p>
    <w:p w14:paraId="7FE486A1" w14:textId="77777777" w:rsidR="00D52D2D" w:rsidRDefault="00614CCD">
      <w:pPr>
        <w:spacing w:before="183"/>
        <w:ind w:left="120"/>
        <w:rPr>
          <w:b/>
          <w:sz w:val="21"/>
        </w:rPr>
      </w:pPr>
      <w:bookmarkStart w:id="2" w:name="Sources"/>
      <w:bookmarkStart w:id="3" w:name="Morrison_M._SWOT_Analysis,_https://rapid"/>
      <w:bookmarkEnd w:id="2"/>
      <w:bookmarkEnd w:id="3"/>
      <w:r>
        <w:rPr>
          <w:b/>
          <w:color w:val="303030"/>
          <w:sz w:val="21"/>
        </w:rPr>
        <w:t>Sources</w:t>
      </w:r>
    </w:p>
    <w:p w14:paraId="2AFC6AA8" w14:textId="55851E69" w:rsidR="00CD12BB" w:rsidRDefault="00614CCD" w:rsidP="00CD12BB">
      <w:pPr>
        <w:ind w:left="720" w:right="1470" w:hanging="601"/>
        <w:rPr>
          <w:sz w:val="21"/>
        </w:rPr>
      </w:pPr>
      <w:r>
        <w:rPr>
          <w:sz w:val="21"/>
        </w:rPr>
        <w:t>Morrison M</w:t>
      </w:r>
      <w:r w:rsidR="000B1A6B">
        <w:rPr>
          <w:sz w:val="21"/>
        </w:rPr>
        <w:t>ike</w:t>
      </w:r>
      <w:r>
        <w:rPr>
          <w:sz w:val="21"/>
        </w:rPr>
        <w:t xml:space="preserve">. </w:t>
      </w:r>
      <w:r w:rsidR="00CD12BB">
        <w:rPr>
          <w:sz w:val="21"/>
        </w:rPr>
        <w:t xml:space="preserve">2006. </w:t>
      </w:r>
      <w:r w:rsidR="000B1A6B">
        <w:rPr>
          <w:sz w:val="21"/>
        </w:rPr>
        <w:t>“</w:t>
      </w:r>
      <w:r>
        <w:rPr>
          <w:sz w:val="21"/>
        </w:rPr>
        <w:t>SWOT Analysis</w:t>
      </w:r>
      <w:r w:rsidR="000B1A6B">
        <w:rPr>
          <w:sz w:val="21"/>
        </w:rPr>
        <w:t xml:space="preserve"> (TOWS Matrix) Made Simple.” Published April 2, 2017. </w:t>
      </w:r>
      <w:r>
        <w:rPr>
          <w:sz w:val="21"/>
        </w:rPr>
        <w:t>Accessed April 6, 2017.</w:t>
      </w:r>
      <w:bookmarkStart w:id="4" w:name="Osita_C,_Onyebuchi_I,_Justina_N._&quot;Organi"/>
      <w:bookmarkEnd w:id="4"/>
      <w:r w:rsidR="000B1A6B" w:rsidRPr="000B1A6B">
        <w:rPr>
          <w:sz w:val="21"/>
        </w:rPr>
        <w:t xml:space="preserve"> </w:t>
      </w:r>
      <w:hyperlink r:id="rId9" w:history="1">
        <w:r w:rsidR="000B1A6B" w:rsidRPr="00F51DDD">
          <w:rPr>
            <w:rStyle w:val="Hyperlink"/>
            <w:sz w:val="21"/>
          </w:rPr>
          <w:t>https://rapidbi.com/SWOTanalysis</w:t>
        </w:r>
      </w:hyperlink>
      <w:r w:rsidR="000B1A6B">
        <w:rPr>
          <w:sz w:val="21"/>
        </w:rPr>
        <w:t>.</w:t>
      </w:r>
    </w:p>
    <w:p w14:paraId="7FE486A2" w14:textId="6EEC8F50" w:rsidR="00D52D2D" w:rsidRDefault="00614CCD" w:rsidP="00CD12BB">
      <w:pPr>
        <w:ind w:left="720" w:right="1470" w:hanging="601"/>
        <w:rPr>
          <w:sz w:val="21"/>
        </w:rPr>
      </w:pPr>
      <w:proofErr w:type="spellStart"/>
      <w:r>
        <w:rPr>
          <w:sz w:val="21"/>
        </w:rPr>
        <w:t>Osita</w:t>
      </w:r>
      <w:proofErr w:type="spellEnd"/>
      <w:r w:rsidR="000B1A6B">
        <w:rPr>
          <w:sz w:val="21"/>
        </w:rPr>
        <w:t>,</w:t>
      </w:r>
      <w:r>
        <w:rPr>
          <w:sz w:val="21"/>
        </w:rPr>
        <w:t xml:space="preserve"> </w:t>
      </w:r>
      <w:proofErr w:type="spellStart"/>
      <w:r w:rsidR="000B1A6B">
        <w:rPr>
          <w:sz w:val="21"/>
        </w:rPr>
        <w:t>Ifediora</w:t>
      </w:r>
      <w:proofErr w:type="spellEnd"/>
      <w:r w:rsidR="000B1A6B">
        <w:rPr>
          <w:sz w:val="21"/>
        </w:rPr>
        <w:t xml:space="preserve"> </w:t>
      </w:r>
      <w:r>
        <w:rPr>
          <w:sz w:val="21"/>
        </w:rPr>
        <w:t>C</w:t>
      </w:r>
      <w:r w:rsidR="000B1A6B">
        <w:rPr>
          <w:sz w:val="21"/>
        </w:rPr>
        <w:t>hristian</w:t>
      </w:r>
      <w:r w:rsidR="00CD12BB">
        <w:rPr>
          <w:sz w:val="21"/>
        </w:rPr>
        <w:t>.</w:t>
      </w:r>
      <w:r>
        <w:rPr>
          <w:sz w:val="21"/>
        </w:rPr>
        <w:t xml:space="preserve"> </w:t>
      </w:r>
      <w:proofErr w:type="spellStart"/>
      <w:r w:rsidR="00CD12BB">
        <w:rPr>
          <w:sz w:val="21"/>
        </w:rPr>
        <w:t>I</w:t>
      </w:r>
      <w:r w:rsidR="000B1A6B">
        <w:rPr>
          <w:sz w:val="21"/>
        </w:rPr>
        <w:t>doko</w:t>
      </w:r>
      <w:proofErr w:type="spellEnd"/>
      <w:r w:rsidR="000B1A6B">
        <w:rPr>
          <w:sz w:val="21"/>
        </w:rPr>
        <w:t xml:space="preserve"> </w:t>
      </w:r>
      <w:r>
        <w:rPr>
          <w:sz w:val="21"/>
        </w:rPr>
        <w:t>Onyebuchi</w:t>
      </w:r>
      <w:r w:rsidR="000B1A6B">
        <w:rPr>
          <w:sz w:val="21"/>
        </w:rPr>
        <w:t xml:space="preserve"> R.</w:t>
      </w:r>
      <w:r>
        <w:rPr>
          <w:sz w:val="21"/>
        </w:rPr>
        <w:t xml:space="preserve">, </w:t>
      </w:r>
      <w:r w:rsidR="00CD12BB">
        <w:rPr>
          <w:sz w:val="21"/>
        </w:rPr>
        <w:t xml:space="preserve">and </w:t>
      </w:r>
      <w:proofErr w:type="spellStart"/>
      <w:r w:rsidR="00CD12BB">
        <w:rPr>
          <w:sz w:val="21"/>
        </w:rPr>
        <w:t>N</w:t>
      </w:r>
      <w:r w:rsidR="000B1A6B">
        <w:rPr>
          <w:sz w:val="21"/>
        </w:rPr>
        <w:t>zekwe</w:t>
      </w:r>
      <w:proofErr w:type="spellEnd"/>
      <w:r w:rsidR="00CD12BB">
        <w:rPr>
          <w:sz w:val="21"/>
        </w:rPr>
        <w:t xml:space="preserve"> </w:t>
      </w:r>
      <w:r>
        <w:rPr>
          <w:sz w:val="21"/>
        </w:rPr>
        <w:t xml:space="preserve">Justina. </w:t>
      </w:r>
      <w:r w:rsidR="00CD12BB">
        <w:rPr>
          <w:sz w:val="21"/>
        </w:rPr>
        <w:t xml:space="preserve">2014. </w:t>
      </w:r>
      <w:hyperlink r:id="rId10">
        <w:r>
          <w:rPr>
            <w:color w:val="0000FF"/>
            <w:sz w:val="21"/>
            <w:u w:val="single" w:color="0000FF"/>
          </w:rPr>
          <w:t xml:space="preserve">"Organization's </w:t>
        </w:r>
        <w:r w:rsidR="00CD12BB">
          <w:rPr>
            <w:color w:val="0000FF"/>
            <w:sz w:val="21"/>
            <w:u w:val="single" w:color="0000FF"/>
          </w:rPr>
          <w:t>S</w:t>
        </w:r>
        <w:r>
          <w:rPr>
            <w:color w:val="0000FF"/>
            <w:sz w:val="21"/>
            <w:u w:val="single" w:color="0000FF"/>
          </w:rPr>
          <w:t xml:space="preserve">tability and </w:t>
        </w:r>
        <w:r w:rsidR="00CD12BB">
          <w:rPr>
            <w:color w:val="0000FF"/>
            <w:sz w:val="21"/>
            <w:u w:val="single" w:color="0000FF"/>
          </w:rPr>
          <w:t>P</w:t>
        </w:r>
        <w:r>
          <w:rPr>
            <w:color w:val="0000FF"/>
            <w:sz w:val="21"/>
            <w:u w:val="single" w:color="0000FF"/>
          </w:rPr>
          <w:t xml:space="preserve">roductivity: </w:t>
        </w:r>
        <w:r w:rsidR="00CD12BB">
          <w:rPr>
            <w:color w:val="0000FF"/>
            <w:sz w:val="21"/>
            <w:u w:val="single" w:color="0000FF"/>
          </w:rPr>
          <w:t>T</w:t>
        </w:r>
        <w:r>
          <w:rPr>
            <w:color w:val="0000FF"/>
            <w:sz w:val="21"/>
            <w:u w:val="single" w:color="0000FF"/>
          </w:rPr>
          <w:t xml:space="preserve">he </w:t>
        </w:r>
        <w:r w:rsidR="00CD12BB">
          <w:rPr>
            <w:color w:val="0000FF"/>
            <w:sz w:val="21"/>
            <w:u w:val="single" w:color="0000FF"/>
          </w:rPr>
          <w:t>R</w:t>
        </w:r>
        <w:r>
          <w:rPr>
            <w:color w:val="0000FF"/>
            <w:sz w:val="21"/>
            <w:u w:val="single" w:color="0000FF"/>
          </w:rPr>
          <w:t>ole of SWOT</w:t>
        </w:r>
      </w:hyperlink>
      <w:r w:rsidR="00CD12BB">
        <w:rPr>
          <w:color w:val="0000FF"/>
          <w:sz w:val="21"/>
        </w:rPr>
        <w:t xml:space="preserve"> </w:t>
      </w:r>
      <w:hyperlink r:id="rId11">
        <w:r w:rsidR="00CD12BB">
          <w:rPr>
            <w:color w:val="0000FF"/>
            <w:sz w:val="21"/>
            <w:u w:val="single" w:color="0000FF"/>
          </w:rPr>
          <w:t>A</w:t>
        </w:r>
        <w:r>
          <w:rPr>
            <w:color w:val="0000FF"/>
            <w:sz w:val="21"/>
            <w:u w:val="single" w:color="0000FF"/>
          </w:rPr>
          <w:t>nalysis</w:t>
        </w:r>
        <w:r w:rsidR="00CD12BB">
          <w:rPr>
            <w:color w:val="0000FF"/>
            <w:sz w:val="21"/>
            <w:u w:val="single" w:color="0000FF"/>
          </w:rPr>
          <w:t>.</w:t>
        </w:r>
        <w:r>
          <w:rPr>
            <w:color w:val="0000FF"/>
            <w:sz w:val="21"/>
            <w:u w:val="single" w:color="0000FF"/>
          </w:rPr>
          <w:t>"</w:t>
        </w:r>
        <w:r>
          <w:rPr>
            <w:color w:val="0000FF"/>
            <w:sz w:val="21"/>
          </w:rPr>
          <w:t xml:space="preserve"> </w:t>
        </w:r>
      </w:hyperlink>
      <w:r w:rsidRPr="000B1A6B">
        <w:rPr>
          <w:i/>
          <w:iCs/>
          <w:sz w:val="21"/>
        </w:rPr>
        <w:t>International Journal of Innovative and Applied Research</w:t>
      </w:r>
      <w:r>
        <w:rPr>
          <w:sz w:val="21"/>
        </w:rPr>
        <w:t xml:space="preserve"> 2</w:t>
      </w:r>
      <w:r w:rsidR="000B1A6B">
        <w:rPr>
          <w:sz w:val="21"/>
        </w:rPr>
        <w:t>, no.</w:t>
      </w:r>
      <w:r>
        <w:rPr>
          <w:sz w:val="21"/>
        </w:rPr>
        <w:t>9</w:t>
      </w:r>
      <w:r w:rsidR="000B1A6B">
        <w:rPr>
          <w:sz w:val="21"/>
        </w:rPr>
        <w:t xml:space="preserve"> (January)</w:t>
      </w:r>
      <w:r>
        <w:rPr>
          <w:sz w:val="21"/>
        </w:rPr>
        <w:t>:23</w:t>
      </w:r>
      <w:r w:rsidR="00CD12BB">
        <w:rPr>
          <w:sz w:val="21"/>
        </w:rPr>
        <w:t>-</w:t>
      </w:r>
      <w:r>
        <w:rPr>
          <w:sz w:val="21"/>
        </w:rPr>
        <w:t>32. Accessed April 6, 2017.</w:t>
      </w:r>
    </w:p>
    <w:sectPr w:rsidR="00D52D2D">
      <w:pgSz w:w="12240" w:h="15840"/>
      <w:pgMar w:top="1360" w:right="60" w:bottom="680" w:left="1320" w:header="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A2325" w14:textId="77777777" w:rsidR="00FD4350" w:rsidRDefault="00FD4350">
      <w:r>
        <w:separator/>
      </w:r>
    </w:p>
  </w:endnote>
  <w:endnote w:type="continuationSeparator" w:id="0">
    <w:p w14:paraId="33122202" w14:textId="77777777" w:rsidR="00FD4350" w:rsidRDefault="00FD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A7081" w14:textId="1C9E721D" w:rsidR="00F53B42" w:rsidRPr="00F53B42" w:rsidRDefault="00F53B42" w:rsidP="00F53B42">
    <w:pPr>
      <w:pStyle w:val="Footer"/>
      <w:ind w:right="1500"/>
      <w:jc w:val="right"/>
      <w:rPr>
        <w:sz w:val="18"/>
        <w:szCs w:val="18"/>
      </w:rPr>
    </w:pPr>
    <w:r w:rsidRPr="00F53B42">
      <w:rPr>
        <w:sz w:val="18"/>
        <w:szCs w:val="18"/>
      </w:rPr>
      <w:t>07/2021</w:t>
    </w:r>
  </w:p>
  <w:p w14:paraId="01E5E237" w14:textId="69E058C5" w:rsidR="00F53B42" w:rsidRPr="00F53B42" w:rsidRDefault="00F53B42">
    <w:pPr>
      <w:pStyle w:val="Footer"/>
      <w:rPr>
        <w:sz w:val="18"/>
        <w:szCs w:val="18"/>
      </w:rPr>
    </w:pPr>
    <w:r w:rsidRPr="00F53B42">
      <w:rPr>
        <w:sz w:val="18"/>
        <w:szCs w:val="18"/>
      </w:rPr>
      <w:t>©2021 Accreditation Council for Graduate Medical Education (ACGME)</w:t>
    </w:r>
  </w:p>
  <w:p w14:paraId="7FE486AA" w14:textId="21728023" w:rsidR="00D52D2D" w:rsidRPr="00F53B42" w:rsidRDefault="00D52D2D">
    <w:pPr>
      <w:pStyle w:val="BodyText"/>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0394B" w14:textId="77777777" w:rsidR="00FD4350" w:rsidRDefault="00FD4350">
      <w:r>
        <w:separator/>
      </w:r>
    </w:p>
  </w:footnote>
  <w:footnote w:type="continuationSeparator" w:id="0">
    <w:p w14:paraId="53A426FC" w14:textId="77777777" w:rsidR="00FD4350" w:rsidRDefault="00FD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472D"/>
    <w:multiLevelType w:val="hybridMultilevel"/>
    <w:tmpl w:val="ABD453A4"/>
    <w:lvl w:ilvl="0" w:tplc="154A03E8">
      <w:numFmt w:val="bullet"/>
      <w:lvlText w:val=""/>
      <w:lvlJc w:val="left"/>
      <w:pPr>
        <w:ind w:left="446" w:hanging="339"/>
      </w:pPr>
      <w:rPr>
        <w:rFonts w:ascii="Symbol" w:eastAsia="Symbol" w:hAnsi="Symbol" w:cs="Symbol" w:hint="default"/>
        <w:color w:val="3E3E3E"/>
        <w:w w:val="99"/>
        <w:sz w:val="22"/>
        <w:szCs w:val="22"/>
        <w:lang w:val="en-US" w:eastAsia="en-US" w:bidi="en-US"/>
      </w:rPr>
    </w:lvl>
    <w:lvl w:ilvl="1" w:tplc="496E80A4">
      <w:numFmt w:val="bullet"/>
      <w:lvlText w:val="•"/>
      <w:lvlJc w:val="left"/>
      <w:pPr>
        <w:ind w:left="862" w:hanging="339"/>
      </w:pPr>
      <w:rPr>
        <w:rFonts w:hint="default"/>
        <w:lang w:val="en-US" w:eastAsia="en-US" w:bidi="en-US"/>
      </w:rPr>
    </w:lvl>
    <w:lvl w:ilvl="2" w:tplc="99A25D26">
      <w:numFmt w:val="bullet"/>
      <w:lvlText w:val="•"/>
      <w:lvlJc w:val="left"/>
      <w:pPr>
        <w:ind w:left="1284" w:hanging="339"/>
      </w:pPr>
      <w:rPr>
        <w:rFonts w:hint="default"/>
        <w:lang w:val="en-US" w:eastAsia="en-US" w:bidi="en-US"/>
      </w:rPr>
    </w:lvl>
    <w:lvl w:ilvl="3" w:tplc="F0F81D7C">
      <w:numFmt w:val="bullet"/>
      <w:lvlText w:val="•"/>
      <w:lvlJc w:val="left"/>
      <w:pPr>
        <w:ind w:left="1706" w:hanging="339"/>
      </w:pPr>
      <w:rPr>
        <w:rFonts w:hint="default"/>
        <w:lang w:val="en-US" w:eastAsia="en-US" w:bidi="en-US"/>
      </w:rPr>
    </w:lvl>
    <w:lvl w:ilvl="4" w:tplc="8F702D94">
      <w:numFmt w:val="bullet"/>
      <w:lvlText w:val="•"/>
      <w:lvlJc w:val="left"/>
      <w:pPr>
        <w:ind w:left="2128" w:hanging="339"/>
      </w:pPr>
      <w:rPr>
        <w:rFonts w:hint="default"/>
        <w:lang w:val="en-US" w:eastAsia="en-US" w:bidi="en-US"/>
      </w:rPr>
    </w:lvl>
    <w:lvl w:ilvl="5" w:tplc="F1C0D606">
      <w:numFmt w:val="bullet"/>
      <w:lvlText w:val="•"/>
      <w:lvlJc w:val="left"/>
      <w:pPr>
        <w:ind w:left="2551" w:hanging="339"/>
      </w:pPr>
      <w:rPr>
        <w:rFonts w:hint="default"/>
        <w:lang w:val="en-US" w:eastAsia="en-US" w:bidi="en-US"/>
      </w:rPr>
    </w:lvl>
    <w:lvl w:ilvl="6" w:tplc="42F420BE">
      <w:numFmt w:val="bullet"/>
      <w:lvlText w:val="•"/>
      <w:lvlJc w:val="left"/>
      <w:pPr>
        <w:ind w:left="2973" w:hanging="339"/>
      </w:pPr>
      <w:rPr>
        <w:rFonts w:hint="default"/>
        <w:lang w:val="en-US" w:eastAsia="en-US" w:bidi="en-US"/>
      </w:rPr>
    </w:lvl>
    <w:lvl w:ilvl="7" w:tplc="A114EB0A">
      <w:numFmt w:val="bullet"/>
      <w:lvlText w:val="•"/>
      <w:lvlJc w:val="left"/>
      <w:pPr>
        <w:ind w:left="3395" w:hanging="339"/>
      </w:pPr>
      <w:rPr>
        <w:rFonts w:hint="default"/>
        <w:lang w:val="en-US" w:eastAsia="en-US" w:bidi="en-US"/>
      </w:rPr>
    </w:lvl>
    <w:lvl w:ilvl="8" w:tplc="76529B12">
      <w:numFmt w:val="bullet"/>
      <w:lvlText w:val="•"/>
      <w:lvlJc w:val="left"/>
      <w:pPr>
        <w:ind w:left="3817" w:hanging="339"/>
      </w:pPr>
      <w:rPr>
        <w:rFonts w:hint="default"/>
        <w:lang w:val="en-US" w:eastAsia="en-US" w:bidi="en-US"/>
      </w:rPr>
    </w:lvl>
  </w:abstractNum>
  <w:abstractNum w:abstractNumId="1" w15:restartNumberingAfterBreak="0">
    <w:nsid w:val="424D47BC"/>
    <w:multiLevelType w:val="hybridMultilevel"/>
    <w:tmpl w:val="522E45F8"/>
    <w:lvl w:ilvl="0" w:tplc="88C8FEA8">
      <w:numFmt w:val="bullet"/>
      <w:lvlText w:val=""/>
      <w:lvlJc w:val="left"/>
      <w:pPr>
        <w:ind w:left="462" w:hanging="360"/>
      </w:pPr>
      <w:rPr>
        <w:rFonts w:ascii="Symbol" w:eastAsia="Symbol" w:hAnsi="Symbol" w:cs="Symbol" w:hint="default"/>
        <w:w w:val="99"/>
        <w:sz w:val="22"/>
        <w:szCs w:val="22"/>
        <w:lang w:val="en-US" w:eastAsia="en-US" w:bidi="en-US"/>
      </w:rPr>
    </w:lvl>
    <w:lvl w:ilvl="1" w:tplc="38A464A4">
      <w:numFmt w:val="bullet"/>
      <w:lvlText w:val="•"/>
      <w:lvlJc w:val="left"/>
      <w:pPr>
        <w:ind w:left="1348" w:hanging="360"/>
      </w:pPr>
      <w:rPr>
        <w:rFonts w:hint="default"/>
        <w:lang w:val="en-US" w:eastAsia="en-US" w:bidi="en-US"/>
      </w:rPr>
    </w:lvl>
    <w:lvl w:ilvl="2" w:tplc="3E383D36">
      <w:numFmt w:val="bullet"/>
      <w:lvlText w:val="•"/>
      <w:lvlJc w:val="left"/>
      <w:pPr>
        <w:ind w:left="2236" w:hanging="360"/>
      </w:pPr>
      <w:rPr>
        <w:rFonts w:hint="default"/>
        <w:lang w:val="en-US" w:eastAsia="en-US" w:bidi="en-US"/>
      </w:rPr>
    </w:lvl>
    <w:lvl w:ilvl="3" w:tplc="B5A4CA8C">
      <w:numFmt w:val="bullet"/>
      <w:lvlText w:val="•"/>
      <w:lvlJc w:val="left"/>
      <w:pPr>
        <w:ind w:left="3124" w:hanging="360"/>
      </w:pPr>
      <w:rPr>
        <w:rFonts w:hint="default"/>
        <w:lang w:val="en-US" w:eastAsia="en-US" w:bidi="en-US"/>
      </w:rPr>
    </w:lvl>
    <w:lvl w:ilvl="4" w:tplc="FD30D3D4">
      <w:numFmt w:val="bullet"/>
      <w:lvlText w:val="•"/>
      <w:lvlJc w:val="left"/>
      <w:pPr>
        <w:ind w:left="4012" w:hanging="360"/>
      </w:pPr>
      <w:rPr>
        <w:rFonts w:hint="default"/>
        <w:lang w:val="en-US" w:eastAsia="en-US" w:bidi="en-US"/>
      </w:rPr>
    </w:lvl>
    <w:lvl w:ilvl="5" w:tplc="0F84C1AA">
      <w:numFmt w:val="bullet"/>
      <w:lvlText w:val="•"/>
      <w:lvlJc w:val="left"/>
      <w:pPr>
        <w:ind w:left="4900" w:hanging="360"/>
      </w:pPr>
      <w:rPr>
        <w:rFonts w:hint="default"/>
        <w:lang w:val="en-US" w:eastAsia="en-US" w:bidi="en-US"/>
      </w:rPr>
    </w:lvl>
    <w:lvl w:ilvl="6" w:tplc="3B1ABF56">
      <w:numFmt w:val="bullet"/>
      <w:lvlText w:val="•"/>
      <w:lvlJc w:val="left"/>
      <w:pPr>
        <w:ind w:left="5788" w:hanging="360"/>
      </w:pPr>
      <w:rPr>
        <w:rFonts w:hint="default"/>
        <w:lang w:val="en-US" w:eastAsia="en-US" w:bidi="en-US"/>
      </w:rPr>
    </w:lvl>
    <w:lvl w:ilvl="7" w:tplc="E826B71A">
      <w:numFmt w:val="bullet"/>
      <w:lvlText w:val="•"/>
      <w:lvlJc w:val="left"/>
      <w:pPr>
        <w:ind w:left="6676" w:hanging="360"/>
      </w:pPr>
      <w:rPr>
        <w:rFonts w:hint="default"/>
        <w:lang w:val="en-US" w:eastAsia="en-US" w:bidi="en-US"/>
      </w:rPr>
    </w:lvl>
    <w:lvl w:ilvl="8" w:tplc="D4D81DDC">
      <w:numFmt w:val="bullet"/>
      <w:lvlText w:val="•"/>
      <w:lvlJc w:val="left"/>
      <w:pPr>
        <w:ind w:left="7564" w:hanging="360"/>
      </w:pPr>
      <w:rPr>
        <w:rFonts w:hint="default"/>
        <w:lang w:val="en-US" w:eastAsia="en-US" w:bidi="en-US"/>
      </w:rPr>
    </w:lvl>
  </w:abstractNum>
  <w:abstractNum w:abstractNumId="2" w15:restartNumberingAfterBreak="0">
    <w:nsid w:val="4A0140C8"/>
    <w:multiLevelType w:val="hybridMultilevel"/>
    <w:tmpl w:val="F22043E6"/>
    <w:lvl w:ilvl="0" w:tplc="42E23E8C">
      <w:numFmt w:val="bullet"/>
      <w:lvlText w:val=""/>
      <w:lvlJc w:val="left"/>
      <w:pPr>
        <w:ind w:left="444" w:hanging="360"/>
      </w:pPr>
      <w:rPr>
        <w:rFonts w:ascii="Symbol" w:eastAsia="Symbol" w:hAnsi="Symbol" w:cs="Symbol" w:hint="default"/>
        <w:color w:val="3E3E3E"/>
        <w:w w:val="99"/>
        <w:sz w:val="22"/>
        <w:szCs w:val="22"/>
        <w:lang w:val="en-US" w:eastAsia="en-US" w:bidi="en-US"/>
      </w:rPr>
    </w:lvl>
    <w:lvl w:ilvl="1" w:tplc="DB364CFA">
      <w:numFmt w:val="bullet"/>
      <w:lvlText w:val="•"/>
      <w:lvlJc w:val="left"/>
      <w:pPr>
        <w:ind w:left="862" w:hanging="360"/>
      </w:pPr>
      <w:rPr>
        <w:rFonts w:hint="default"/>
        <w:lang w:val="en-US" w:eastAsia="en-US" w:bidi="en-US"/>
      </w:rPr>
    </w:lvl>
    <w:lvl w:ilvl="2" w:tplc="8018BBC0">
      <w:numFmt w:val="bullet"/>
      <w:lvlText w:val="•"/>
      <w:lvlJc w:val="left"/>
      <w:pPr>
        <w:ind w:left="1285" w:hanging="360"/>
      </w:pPr>
      <w:rPr>
        <w:rFonts w:hint="default"/>
        <w:lang w:val="en-US" w:eastAsia="en-US" w:bidi="en-US"/>
      </w:rPr>
    </w:lvl>
    <w:lvl w:ilvl="3" w:tplc="45A40BFE">
      <w:numFmt w:val="bullet"/>
      <w:lvlText w:val="•"/>
      <w:lvlJc w:val="left"/>
      <w:pPr>
        <w:ind w:left="1708" w:hanging="360"/>
      </w:pPr>
      <w:rPr>
        <w:rFonts w:hint="default"/>
        <w:lang w:val="en-US" w:eastAsia="en-US" w:bidi="en-US"/>
      </w:rPr>
    </w:lvl>
    <w:lvl w:ilvl="4" w:tplc="68D05FFE">
      <w:numFmt w:val="bullet"/>
      <w:lvlText w:val="•"/>
      <w:lvlJc w:val="left"/>
      <w:pPr>
        <w:ind w:left="2131" w:hanging="360"/>
      </w:pPr>
      <w:rPr>
        <w:rFonts w:hint="default"/>
        <w:lang w:val="en-US" w:eastAsia="en-US" w:bidi="en-US"/>
      </w:rPr>
    </w:lvl>
    <w:lvl w:ilvl="5" w:tplc="04E66120">
      <w:numFmt w:val="bullet"/>
      <w:lvlText w:val="•"/>
      <w:lvlJc w:val="left"/>
      <w:pPr>
        <w:ind w:left="2554" w:hanging="360"/>
      </w:pPr>
      <w:rPr>
        <w:rFonts w:hint="default"/>
        <w:lang w:val="en-US" w:eastAsia="en-US" w:bidi="en-US"/>
      </w:rPr>
    </w:lvl>
    <w:lvl w:ilvl="6" w:tplc="9154AAFE">
      <w:numFmt w:val="bullet"/>
      <w:lvlText w:val="•"/>
      <w:lvlJc w:val="left"/>
      <w:pPr>
        <w:ind w:left="2977" w:hanging="360"/>
      </w:pPr>
      <w:rPr>
        <w:rFonts w:hint="default"/>
        <w:lang w:val="en-US" w:eastAsia="en-US" w:bidi="en-US"/>
      </w:rPr>
    </w:lvl>
    <w:lvl w:ilvl="7" w:tplc="86747EB8">
      <w:numFmt w:val="bullet"/>
      <w:lvlText w:val="•"/>
      <w:lvlJc w:val="left"/>
      <w:pPr>
        <w:ind w:left="3400" w:hanging="360"/>
      </w:pPr>
      <w:rPr>
        <w:rFonts w:hint="default"/>
        <w:lang w:val="en-US" w:eastAsia="en-US" w:bidi="en-US"/>
      </w:rPr>
    </w:lvl>
    <w:lvl w:ilvl="8" w:tplc="E3B4187E">
      <w:numFmt w:val="bullet"/>
      <w:lvlText w:val="•"/>
      <w:lvlJc w:val="left"/>
      <w:pPr>
        <w:ind w:left="3823" w:hanging="360"/>
      </w:pPr>
      <w:rPr>
        <w:rFonts w:hint="default"/>
        <w:lang w:val="en-US" w:eastAsia="en-US" w:bidi="en-US"/>
      </w:rPr>
    </w:lvl>
  </w:abstractNum>
  <w:abstractNum w:abstractNumId="3" w15:restartNumberingAfterBreak="0">
    <w:nsid w:val="685D15CF"/>
    <w:multiLevelType w:val="hybridMultilevel"/>
    <w:tmpl w:val="DBF4AECA"/>
    <w:lvl w:ilvl="0" w:tplc="1826E5A2">
      <w:numFmt w:val="bullet"/>
      <w:lvlText w:val=""/>
      <w:lvlJc w:val="left"/>
      <w:pPr>
        <w:ind w:left="438" w:hanging="332"/>
      </w:pPr>
      <w:rPr>
        <w:rFonts w:ascii="Symbol" w:eastAsia="Symbol" w:hAnsi="Symbol" w:cs="Symbol" w:hint="default"/>
        <w:w w:val="99"/>
        <w:sz w:val="22"/>
        <w:szCs w:val="22"/>
        <w:lang w:val="en-US" w:eastAsia="en-US" w:bidi="en-US"/>
      </w:rPr>
    </w:lvl>
    <w:lvl w:ilvl="1" w:tplc="336C2420">
      <w:numFmt w:val="bullet"/>
      <w:lvlText w:val="•"/>
      <w:lvlJc w:val="left"/>
      <w:pPr>
        <w:ind w:left="862" w:hanging="332"/>
      </w:pPr>
      <w:rPr>
        <w:rFonts w:hint="default"/>
        <w:lang w:val="en-US" w:eastAsia="en-US" w:bidi="en-US"/>
      </w:rPr>
    </w:lvl>
    <w:lvl w:ilvl="2" w:tplc="2564B112">
      <w:numFmt w:val="bullet"/>
      <w:lvlText w:val="•"/>
      <w:lvlJc w:val="left"/>
      <w:pPr>
        <w:ind w:left="1285" w:hanging="332"/>
      </w:pPr>
      <w:rPr>
        <w:rFonts w:hint="default"/>
        <w:lang w:val="en-US" w:eastAsia="en-US" w:bidi="en-US"/>
      </w:rPr>
    </w:lvl>
    <w:lvl w:ilvl="3" w:tplc="AD56588E">
      <w:numFmt w:val="bullet"/>
      <w:lvlText w:val="•"/>
      <w:lvlJc w:val="left"/>
      <w:pPr>
        <w:ind w:left="1708" w:hanging="332"/>
      </w:pPr>
      <w:rPr>
        <w:rFonts w:hint="default"/>
        <w:lang w:val="en-US" w:eastAsia="en-US" w:bidi="en-US"/>
      </w:rPr>
    </w:lvl>
    <w:lvl w:ilvl="4" w:tplc="BFA8395E">
      <w:numFmt w:val="bullet"/>
      <w:lvlText w:val="•"/>
      <w:lvlJc w:val="left"/>
      <w:pPr>
        <w:ind w:left="2131" w:hanging="332"/>
      </w:pPr>
      <w:rPr>
        <w:rFonts w:hint="default"/>
        <w:lang w:val="en-US" w:eastAsia="en-US" w:bidi="en-US"/>
      </w:rPr>
    </w:lvl>
    <w:lvl w:ilvl="5" w:tplc="34CCD446">
      <w:numFmt w:val="bullet"/>
      <w:lvlText w:val="•"/>
      <w:lvlJc w:val="left"/>
      <w:pPr>
        <w:ind w:left="2554" w:hanging="332"/>
      </w:pPr>
      <w:rPr>
        <w:rFonts w:hint="default"/>
        <w:lang w:val="en-US" w:eastAsia="en-US" w:bidi="en-US"/>
      </w:rPr>
    </w:lvl>
    <w:lvl w:ilvl="6" w:tplc="3B70B9DA">
      <w:numFmt w:val="bullet"/>
      <w:lvlText w:val="•"/>
      <w:lvlJc w:val="left"/>
      <w:pPr>
        <w:ind w:left="2977" w:hanging="332"/>
      </w:pPr>
      <w:rPr>
        <w:rFonts w:hint="default"/>
        <w:lang w:val="en-US" w:eastAsia="en-US" w:bidi="en-US"/>
      </w:rPr>
    </w:lvl>
    <w:lvl w:ilvl="7" w:tplc="6886370C">
      <w:numFmt w:val="bullet"/>
      <w:lvlText w:val="•"/>
      <w:lvlJc w:val="left"/>
      <w:pPr>
        <w:ind w:left="3400" w:hanging="332"/>
      </w:pPr>
      <w:rPr>
        <w:rFonts w:hint="default"/>
        <w:lang w:val="en-US" w:eastAsia="en-US" w:bidi="en-US"/>
      </w:rPr>
    </w:lvl>
    <w:lvl w:ilvl="8" w:tplc="161C9EE4">
      <w:numFmt w:val="bullet"/>
      <w:lvlText w:val="•"/>
      <w:lvlJc w:val="left"/>
      <w:pPr>
        <w:ind w:left="3823" w:hanging="332"/>
      </w:pPr>
      <w:rPr>
        <w:rFonts w:hint="default"/>
        <w:lang w:val="en-US" w:eastAsia="en-US" w:bidi="en-US"/>
      </w:rPr>
    </w:lvl>
  </w:abstractNum>
  <w:abstractNum w:abstractNumId="4" w15:restartNumberingAfterBreak="0">
    <w:nsid w:val="6C3860FA"/>
    <w:multiLevelType w:val="hybridMultilevel"/>
    <w:tmpl w:val="25824F08"/>
    <w:lvl w:ilvl="0" w:tplc="633ED6C2">
      <w:numFmt w:val="bullet"/>
      <w:lvlText w:val=""/>
      <w:lvlJc w:val="left"/>
      <w:pPr>
        <w:ind w:left="463" w:hanging="360"/>
      </w:pPr>
      <w:rPr>
        <w:rFonts w:ascii="Symbol" w:eastAsia="Symbol" w:hAnsi="Symbol" w:cs="Symbol" w:hint="default"/>
        <w:color w:val="3E3E3E"/>
        <w:w w:val="99"/>
        <w:sz w:val="22"/>
        <w:szCs w:val="22"/>
        <w:lang w:val="en-US" w:eastAsia="en-US" w:bidi="en-US"/>
      </w:rPr>
    </w:lvl>
    <w:lvl w:ilvl="1" w:tplc="6DF25D3E">
      <w:numFmt w:val="bullet"/>
      <w:lvlText w:val="•"/>
      <w:lvlJc w:val="left"/>
      <w:pPr>
        <w:ind w:left="1348" w:hanging="360"/>
      </w:pPr>
      <w:rPr>
        <w:rFonts w:hint="default"/>
        <w:lang w:val="en-US" w:eastAsia="en-US" w:bidi="en-US"/>
      </w:rPr>
    </w:lvl>
    <w:lvl w:ilvl="2" w:tplc="73C49490">
      <w:numFmt w:val="bullet"/>
      <w:lvlText w:val="•"/>
      <w:lvlJc w:val="left"/>
      <w:pPr>
        <w:ind w:left="2236" w:hanging="360"/>
      </w:pPr>
      <w:rPr>
        <w:rFonts w:hint="default"/>
        <w:lang w:val="en-US" w:eastAsia="en-US" w:bidi="en-US"/>
      </w:rPr>
    </w:lvl>
    <w:lvl w:ilvl="3" w:tplc="C46266EA">
      <w:numFmt w:val="bullet"/>
      <w:lvlText w:val="•"/>
      <w:lvlJc w:val="left"/>
      <w:pPr>
        <w:ind w:left="3124" w:hanging="360"/>
      </w:pPr>
      <w:rPr>
        <w:rFonts w:hint="default"/>
        <w:lang w:val="en-US" w:eastAsia="en-US" w:bidi="en-US"/>
      </w:rPr>
    </w:lvl>
    <w:lvl w:ilvl="4" w:tplc="946A4A14">
      <w:numFmt w:val="bullet"/>
      <w:lvlText w:val="•"/>
      <w:lvlJc w:val="left"/>
      <w:pPr>
        <w:ind w:left="4012" w:hanging="360"/>
      </w:pPr>
      <w:rPr>
        <w:rFonts w:hint="default"/>
        <w:lang w:val="en-US" w:eastAsia="en-US" w:bidi="en-US"/>
      </w:rPr>
    </w:lvl>
    <w:lvl w:ilvl="5" w:tplc="79F641E4">
      <w:numFmt w:val="bullet"/>
      <w:lvlText w:val="•"/>
      <w:lvlJc w:val="left"/>
      <w:pPr>
        <w:ind w:left="4900" w:hanging="360"/>
      </w:pPr>
      <w:rPr>
        <w:rFonts w:hint="default"/>
        <w:lang w:val="en-US" w:eastAsia="en-US" w:bidi="en-US"/>
      </w:rPr>
    </w:lvl>
    <w:lvl w:ilvl="6" w:tplc="41D61FE4">
      <w:numFmt w:val="bullet"/>
      <w:lvlText w:val="•"/>
      <w:lvlJc w:val="left"/>
      <w:pPr>
        <w:ind w:left="5788" w:hanging="360"/>
      </w:pPr>
      <w:rPr>
        <w:rFonts w:hint="default"/>
        <w:lang w:val="en-US" w:eastAsia="en-US" w:bidi="en-US"/>
      </w:rPr>
    </w:lvl>
    <w:lvl w:ilvl="7" w:tplc="BB9279DA">
      <w:numFmt w:val="bullet"/>
      <w:lvlText w:val="•"/>
      <w:lvlJc w:val="left"/>
      <w:pPr>
        <w:ind w:left="6676" w:hanging="360"/>
      </w:pPr>
      <w:rPr>
        <w:rFonts w:hint="default"/>
        <w:lang w:val="en-US" w:eastAsia="en-US" w:bidi="en-US"/>
      </w:rPr>
    </w:lvl>
    <w:lvl w:ilvl="8" w:tplc="37F40A92">
      <w:numFmt w:val="bullet"/>
      <w:lvlText w:val="•"/>
      <w:lvlJc w:val="left"/>
      <w:pPr>
        <w:ind w:left="7564" w:hanging="360"/>
      </w:pPr>
      <w:rPr>
        <w:rFonts w:hint="default"/>
        <w:lang w:val="en-US" w:eastAsia="en-US" w:bidi="en-US"/>
      </w:rPr>
    </w:lvl>
  </w:abstractNum>
  <w:abstractNum w:abstractNumId="5" w15:restartNumberingAfterBreak="0">
    <w:nsid w:val="6FC1052A"/>
    <w:multiLevelType w:val="hybridMultilevel"/>
    <w:tmpl w:val="87344006"/>
    <w:lvl w:ilvl="0" w:tplc="BB067CA4">
      <w:numFmt w:val="bullet"/>
      <w:lvlText w:val=""/>
      <w:lvlJc w:val="left"/>
      <w:pPr>
        <w:ind w:left="463" w:hanging="360"/>
      </w:pPr>
      <w:rPr>
        <w:rFonts w:ascii="Symbol" w:eastAsia="Symbol" w:hAnsi="Symbol" w:cs="Symbol" w:hint="default"/>
        <w:color w:val="3E3E3E"/>
        <w:w w:val="99"/>
        <w:sz w:val="22"/>
        <w:szCs w:val="22"/>
        <w:lang w:val="en-US" w:eastAsia="en-US" w:bidi="en-US"/>
      </w:rPr>
    </w:lvl>
    <w:lvl w:ilvl="1" w:tplc="2F40F5E4">
      <w:numFmt w:val="bullet"/>
      <w:lvlText w:val="•"/>
      <w:lvlJc w:val="left"/>
      <w:pPr>
        <w:ind w:left="1348" w:hanging="360"/>
      </w:pPr>
      <w:rPr>
        <w:rFonts w:hint="default"/>
        <w:lang w:val="en-US" w:eastAsia="en-US" w:bidi="en-US"/>
      </w:rPr>
    </w:lvl>
    <w:lvl w:ilvl="2" w:tplc="DC0E81E0">
      <w:numFmt w:val="bullet"/>
      <w:lvlText w:val="•"/>
      <w:lvlJc w:val="left"/>
      <w:pPr>
        <w:ind w:left="2236" w:hanging="360"/>
      </w:pPr>
      <w:rPr>
        <w:rFonts w:hint="default"/>
        <w:lang w:val="en-US" w:eastAsia="en-US" w:bidi="en-US"/>
      </w:rPr>
    </w:lvl>
    <w:lvl w:ilvl="3" w:tplc="F24601D4">
      <w:numFmt w:val="bullet"/>
      <w:lvlText w:val="•"/>
      <w:lvlJc w:val="left"/>
      <w:pPr>
        <w:ind w:left="3124" w:hanging="360"/>
      </w:pPr>
      <w:rPr>
        <w:rFonts w:hint="default"/>
        <w:lang w:val="en-US" w:eastAsia="en-US" w:bidi="en-US"/>
      </w:rPr>
    </w:lvl>
    <w:lvl w:ilvl="4" w:tplc="899ED26A">
      <w:numFmt w:val="bullet"/>
      <w:lvlText w:val="•"/>
      <w:lvlJc w:val="left"/>
      <w:pPr>
        <w:ind w:left="4012" w:hanging="360"/>
      </w:pPr>
      <w:rPr>
        <w:rFonts w:hint="default"/>
        <w:lang w:val="en-US" w:eastAsia="en-US" w:bidi="en-US"/>
      </w:rPr>
    </w:lvl>
    <w:lvl w:ilvl="5" w:tplc="C38A38D6">
      <w:numFmt w:val="bullet"/>
      <w:lvlText w:val="•"/>
      <w:lvlJc w:val="left"/>
      <w:pPr>
        <w:ind w:left="4900" w:hanging="360"/>
      </w:pPr>
      <w:rPr>
        <w:rFonts w:hint="default"/>
        <w:lang w:val="en-US" w:eastAsia="en-US" w:bidi="en-US"/>
      </w:rPr>
    </w:lvl>
    <w:lvl w:ilvl="6" w:tplc="C5501FB4">
      <w:numFmt w:val="bullet"/>
      <w:lvlText w:val="•"/>
      <w:lvlJc w:val="left"/>
      <w:pPr>
        <w:ind w:left="5788" w:hanging="360"/>
      </w:pPr>
      <w:rPr>
        <w:rFonts w:hint="default"/>
        <w:lang w:val="en-US" w:eastAsia="en-US" w:bidi="en-US"/>
      </w:rPr>
    </w:lvl>
    <w:lvl w:ilvl="7" w:tplc="9D124B3C">
      <w:numFmt w:val="bullet"/>
      <w:lvlText w:val="•"/>
      <w:lvlJc w:val="left"/>
      <w:pPr>
        <w:ind w:left="6676" w:hanging="360"/>
      </w:pPr>
      <w:rPr>
        <w:rFonts w:hint="default"/>
        <w:lang w:val="en-US" w:eastAsia="en-US" w:bidi="en-US"/>
      </w:rPr>
    </w:lvl>
    <w:lvl w:ilvl="8" w:tplc="9CEEC27E">
      <w:numFmt w:val="bullet"/>
      <w:lvlText w:val="•"/>
      <w:lvlJc w:val="left"/>
      <w:pPr>
        <w:ind w:left="7564" w:hanging="360"/>
      </w:pPr>
      <w:rPr>
        <w:rFonts w:hint="default"/>
        <w:lang w:val="en-US" w:eastAsia="en-US" w:bidi="en-US"/>
      </w:rPr>
    </w:lvl>
  </w:abstractNum>
  <w:abstractNum w:abstractNumId="6" w15:restartNumberingAfterBreak="0">
    <w:nsid w:val="755E59E8"/>
    <w:multiLevelType w:val="hybridMultilevel"/>
    <w:tmpl w:val="BD641BD4"/>
    <w:lvl w:ilvl="0" w:tplc="0344A9C0">
      <w:numFmt w:val="bullet"/>
      <w:lvlText w:val=""/>
      <w:lvlJc w:val="left"/>
      <w:pPr>
        <w:ind w:left="463" w:hanging="360"/>
      </w:pPr>
      <w:rPr>
        <w:rFonts w:ascii="Symbol" w:eastAsia="Symbol" w:hAnsi="Symbol" w:cs="Symbol" w:hint="default"/>
        <w:w w:val="99"/>
        <w:sz w:val="22"/>
        <w:szCs w:val="22"/>
        <w:lang w:val="en-US" w:eastAsia="en-US" w:bidi="en-US"/>
      </w:rPr>
    </w:lvl>
    <w:lvl w:ilvl="1" w:tplc="97F889C4">
      <w:numFmt w:val="bullet"/>
      <w:lvlText w:val="•"/>
      <w:lvlJc w:val="left"/>
      <w:pPr>
        <w:ind w:left="1348" w:hanging="360"/>
      </w:pPr>
      <w:rPr>
        <w:rFonts w:hint="default"/>
        <w:lang w:val="en-US" w:eastAsia="en-US" w:bidi="en-US"/>
      </w:rPr>
    </w:lvl>
    <w:lvl w:ilvl="2" w:tplc="CCD83316">
      <w:numFmt w:val="bullet"/>
      <w:lvlText w:val="•"/>
      <w:lvlJc w:val="left"/>
      <w:pPr>
        <w:ind w:left="2236" w:hanging="360"/>
      </w:pPr>
      <w:rPr>
        <w:rFonts w:hint="default"/>
        <w:lang w:val="en-US" w:eastAsia="en-US" w:bidi="en-US"/>
      </w:rPr>
    </w:lvl>
    <w:lvl w:ilvl="3" w:tplc="2E42208E">
      <w:numFmt w:val="bullet"/>
      <w:lvlText w:val="•"/>
      <w:lvlJc w:val="left"/>
      <w:pPr>
        <w:ind w:left="3124" w:hanging="360"/>
      </w:pPr>
      <w:rPr>
        <w:rFonts w:hint="default"/>
        <w:lang w:val="en-US" w:eastAsia="en-US" w:bidi="en-US"/>
      </w:rPr>
    </w:lvl>
    <w:lvl w:ilvl="4" w:tplc="4D145A04">
      <w:numFmt w:val="bullet"/>
      <w:lvlText w:val="•"/>
      <w:lvlJc w:val="left"/>
      <w:pPr>
        <w:ind w:left="4012" w:hanging="360"/>
      </w:pPr>
      <w:rPr>
        <w:rFonts w:hint="default"/>
        <w:lang w:val="en-US" w:eastAsia="en-US" w:bidi="en-US"/>
      </w:rPr>
    </w:lvl>
    <w:lvl w:ilvl="5" w:tplc="C42A139C">
      <w:numFmt w:val="bullet"/>
      <w:lvlText w:val="•"/>
      <w:lvlJc w:val="left"/>
      <w:pPr>
        <w:ind w:left="4900" w:hanging="360"/>
      </w:pPr>
      <w:rPr>
        <w:rFonts w:hint="default"/>
        <w:lang w:val="en-US" w:eastAsia="en-US" w:bidi="en-US"/>
      </w:rPr>
    </w:lvl>
    <w:lvl w:ilvl="6" w:tplc="A68CE1C6">
      <w:numFmt w:val="bullet"/>
      <w:lvlText w:val="•"/>
      <w:lvlJc w:val="left"/>
      <w:pPr>
        <w:ind w:left="5788" w:hanging="360"/>
      </w:pPr>
      <w:rPr>
        <w:rFonts w:hint="default"/>
        <w:lang w:val="en-US" w:eastAsia="en-US" w:bidi="en-US"/>
      </w:rPr>
    </w:lvl>
    <w:lvl w:ilvl="7" w:tplc="EF3A13EE">
      <w:numFmt w:val="bullet"/>
      <w:lvlText w:val="•"/>
      <w:lvlJc w:val="left"/>
      <w:pPr>
        <w:ind w:left="6676" w:hanging="360"/>
      </w:pPr>
      <w:rPr>
        <w:rFonts w:hint="default"/>
        <w:lang w:val="en-US" w:eastAsia="en-US" w:bidi="en-US"/>
      </w:rPr>
    </w:lvl>
    <w:lvl w:ilvl="8" w:tplc="F7A4D6DE">
      <w:numFmt w:val="bullet"/>
      <w:lvlText w:val="•"/>
      <w:lvlJc w:val="left"/>
      <w:pPr>
        <w:ind w:left="7564" w:hanging="360"/>
      </w:pPr>
      <w:rPr>
        <w:rFonts w:hint="default"/>
        <w:lang w:val="en-US" w:eastAsia="en-US" w:bidi="en-US"/>
      </w:rPr>
    </w:lvl>
  </w:abstractNum>
  <w:abstractNum w:abstractNumId="7" w15:restartNumberingAfterBreak="0">
    <w:nsid w:val="7D016D1D"/>
    <w:multiLevelType w:val="hybridMultilevel"/>
    <w:tmpl w:val="8550C254"/>
    <w:lvl w:ilvl="0" w:tplc="B8BA517C">
      <w:numFmt w:val="bullet"/>
      <w:lvlText w:val=""/>
      <w:lvlJc w:val="left"/>
      <w:pPr>
        <w:ind w:left="446" w:hanging="339"/>
      </w:pPr>
      <w:rPr>
        <w:rFonts w:ascii="Symbol" w:eastAsia="Symbol" w:hAnsi="Symbol" w:cs="Symbol" w:hint="default"/>
        <w:w w:val="99"/>
        <w:sz w:val="22"/>
        <w:szCs w:val="22"/>
        <w:lang w:val="en-US" w:eastAsia="en-US" w:bidi="en-US"/>
      </w:rPr>
    </w:lvl>
    <w:lvl w:ilvl="1" w:tplc="8CE82DD6">
      <w:numFmt w:val="bullet"/>
      <w:lvlText w:val="•"/>
      <w:lvlJc w:val="left"/>
      <w:pPr>
        <w:ind w:left="862" w:hanging="339"/>
      </w:pPr>
      <w:rPr>
        <w:rFonts w:hint="default"/>
        <w:lang w:val="en-US" w:eastAsia="en-US" w:bidi="en-US"/>
      </w:rPr>
    </w:lvl>
    <w:lvl w:ilvl="2" w:tplc="D6562D1A">
      <w:numFmt w:val="bullet"/>
      <w:lvlText w:val="•"/>
      <w:lvlJc w:val="left"/>
      <w:pPr>
        <w:ind w:left="1284" w:hanging="339"/>
      </w:pPr>
      <w:rPr>
        <w:rFonts w:hint="default"/>
        <w:lang w:val="en-US" w:eastAsia="en-US" w:bidi="en-US"/>
      </w:rPr>
    </w:lvl>
    <w:lvl w:ilvl="3" w:tplc="BB065A14">
      <w:numFmt w:val="bullet"/>
      <w:lvlText w:val="•"/>
      <w:lvlJc w:val="left"/>
      <w:pPr>
        <w:ind w:left="1706" w:hanging="339"/>
      </w:pPr>
      <w:rPr>
        <w:rFonts w:hint="default"/>
        <w:lang w:val="en-US" w:eastAsia="en-US" w:bidi="en-US"/>
      </w:rPr>
    </w:lvl>
    <w:lvl w:ilvl="4" w:tplc="0504E80E">
      <w:numFmt w:val="bullet"/>
      <w:lvlText w:val="•"/>
      <w:lvlJc w:val="left"/>
      <w:pPr>
        <w:ind w:left="2128" w:hanging="339"/>
      </w:pPr>
      <w:rPr>
        <w:rFonts w:hint="default"/>
        <w:lang w:val="en-US" w:eastAsia="en-US" w:bidi="en-US"/>
      </w:rPr>
    </w:lvl>
    <w:lvl w:ilvl="5" w:tplc="FEEAE122">
      <w:numFmt w:val="bullet"/>
      <w:lvlText w:val="•"/>
      <w:lvlJc w:val="left"/>
      <w:pPr>
        <w:ind w:left="2551" w:hanging="339"/>
      </w:pPr>
      <w:rPr>
        <w:rFonts w:hint="default"/>
        <w:lang w:val="en-US" w:eastAsia="en-US" w:bidi="en-US"/>
      </w:rPr>
    </w:lvl>
    <w:lvl w:ilvl="6" w:tplc="59E8B0B4">
      <w:numFmt w:val="bullet"/>
      <w:lvlText w:val="•"/>
      <w:lvlJc w:val="left"/>
      <w:pPr>
        <w:ind w:left="2973" w:hanging="339"/>
      </w:pPr>
      <w:rPr>
        <w:rFonts w:hint="default"/>
        <w:lang w:val="en-US" w:eastAsia="en-US" w:bidi="en-US"/>
      </w:rPr>
    </w:lvl>
    <w:lvl w:ilvl="7" w:tplc="6A966848">
      <w:numFmt w:val="bullet"/>
      <w:lvlText w:val="•"/>
      <w:lvlJc w:val="left"/>
      <w:pPr>
        <w:ind w:left="3395" w:hanging="339"/>
      </w:pPr>
      <w:rPr>
        <w:rFonts w:hint="default"/>
        <w:lang w:val="en-US" w:eastAsia="en-US" w:bidi="en-US"/>
      </w:rPr>
    </w:lvl>
    <w:lvl w:ilvl="8" w:tplc="29284AFA">
      <w:numFmt w:val="bullet"/>
      <w:lvlText w:val="•"/>
      <w:lvlJc w:val="left"/>
      <w:pPr>
        <w:ind w:left="3817" w:hanging="339"/>
      </w:pPr>
      <w:rPr>
        <w:rFonts w:hint="default"/>
        <w:lang w:val="en-US" w:eastAsia="en-US" w:bidi="en-US"/>
      </w:rPr>
    </w:lvl>
  </w:abstractNum>
  <w:abstractNum w:abstractNumId="8" w15:restartNumberingAfterBreak="0">
    <w:nsid w:val="7F6639A4"/>
    <w:multiLevelType w:val="hybridMultilevel"/>
    <w:tmpl w:val="13340AC4"/>
    <w:lvl w:ilvl="0" w:tplc="6B7AA328">
      <w:numFmt w:val="bullet"/>
      <w:lvlText w:val=""/>
      <w:lvlJc w:val="left"/>
      <w:pPr>
        <w:ind w:left="840" w:hanging="360"/>
      </w:pPr>
      <w:rPr>
        <w:rFonts w:ascii="Symbol" w:eastAsia="Symbol" w:hAnsi="Symbol" w:cs="Symbol" w:hint="default"/>
        <w:w w:val="100"/>
        <w:sz w:val="20"/>
        <w:szCs w:val="20"/>
        <w:lang w:val="en-US" w:eastAsia="en-US" w:bidi="en-US"/>
      </w:rPr>
    </w:lvl>
    <w:lvl w:ilvl="1" w:tplc="ACA26F32">
      <w:numFmt w:val="bullet"/>
      <w:lvlText w:val="•"/>
      <w:lvlJc w:val="left"/>
      <w:pPr>
        <w:ind w:left="1842" w:hanging="360"/>
      </w:pPr>
      <w:rPr>
        <w:rFonts w:hint="default"/>
        <w:lang w:val="en-US" w:eastAsia="en-US" w:bidi="en-US"/>
      </w:rPr>
    </w:lvl>
    <w:lvl w:ilvl="2" w:tplc="7458B7B6">
      <w:numFmt w:val="bullet"/>
      <w:lvlText w:val="•"/>
      <w:lvlJc w:val="left"/>
      <w:pPr>
        <w:ind w:left="2844" w:hanging="360"/>
      </w:pPr>
      <w:rPr>
        <w:rFonts w:hint="default"/>
        <w:lang w:val="en-US" w:eastAsia="en-US" w:bidi="en-US"/>
      </w:rPr>
    </w:lvl>
    <w:lvl w:ilvl="3" w:tplc="2FF4E8D8">
      <w:numFmt w:val="bullet"/>
      <w:lvlText w:val="•"/>
      <w:lvlJc w:val="left"/>
      <w:pPr>
        <w:ind w:left="3846" w:hanging="360"/>
      </w:pPr>
      <w:rPr>
        <w:rFonts w:hint="default"/>
        <w:lang w:val="en-US" w:eastAsia="en-US" w:bidi="en-US"/>
      </w:rPr>
    </w:lvl>
    <w:lvl w:ilvl="4" w:tplc="43C2DE4C">
      <w:numFmt w:val="bullet"/>
      <w:lvlText w:val="•"/>
      <w:lvlJc w:val="left"/>
      <w:pPr>
        <w:ind w:left="4848" w:hanging="360"/>
      </w:pPr>
      <w:rPr>
        <w:rFonts w:hint="default"/>
        <w:lang w:val="en-US" w:eastAsia="en-US" w:bidi="en-US"/>
      </w:rPr>
    </w:lvl>
    <w:lvl w:ilvl="5" w:tplc="A0123ADE">
      <w:numFmt w:val="bullet"/>
      <w:lvlText w:val="•"/>
      <w:lvlJc w:val="left"/>
      <w:pPr>
        <w:ind w:left="5850" w:hanging="360"/>
      </w:pPr>
      <w:rPr>
        <w:rFonts w:hint="default"/>
        <w:lang w:val="en-US" w:eastAsia="en-US" w:bidi="en-US"/>
      </w:rPr>
    </w:lvl>
    <w:lvl w:ilvl="6" w:tplc="E7728EA2">
      <w:numFmt w:val="bullet"/>
      <w:lvlText w:val="•"/>
      <w:lvlJc w:val="left"/>
      <w:pPr>
        <w:ind w:left="6852" w:hanging="360"/>
      </w:pPr>
      <w:rPr>
        <w:rFonts w:hint="default"/>
        <w:lang w:val="en-US" w:eastAsia="en-US" w:bidi="en-US"/>
      </w:rPr>
    </w:lvl>
    <w:lvl w:ilvl="7" w:tplc="6D2A5A3C">
      <w:numFmt w:val="bullet"/>
      <w:lvlText w:val="•"/>
      <w:lvlJc w:val="left"/>
      <w:pPr>
        <w:ind w:left="7854" w:hanging="360"/>
      </w:pPr>
      <w:rPr>
        <w:rFonts w:hint="default"/>
        <w:lang w:val="en-US" w:eastAsia="en-US" w:bidi="en-US"/>
      </w:rPr>
    </w:lvl>
    <w:lvl w:ilvl="8" w:tplc="015EB364">
      <w:numFmt w:val="bullet"/>
      <w:lvlText w:val="•"/>
      <w:lvlJc w:val="left"/>
      <w:pPr>
        <w:ind w:left="8856" w:hanging="360"/>
      </w:pPr>
      <w:rPr>
        <w:rFonts w:hint="default"/>
        <w:lang w:val="en-US" w:eastAsia="en-US" w:bidi="en-US"/>
      </w:r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2D"/>
    <w:rsid w:val="000B1A6B"/>
    <w:rsid w:val="00264091"/>
    <w:rsid w:val="00614CCD"/>
    <w:rsid w:val="0064129B"/>
    <w:rsid w:val="00984E7B"/>
    <w:rsid w:val="009B4263"/>
    <w:rsid w:val="009F113B"/>
    <w:rsid w:val="00B846F3"/>
    <w:rsid w:val="00CD12BB"/>
    <w:rsid w:val="00D52D2D"/>
    <w:rsid w:val="00E1220D"/>
    <w:rsid w:val="00F53B42"/>
    <w:rsid w:val="00FD4350"/>
    <w:rsid w:val="00F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8657"/>
  <w15:docId w15:val="{7B4A44C7-2D1E-4ADD-80C6-AC6ACDFB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253" w:lineRule="exact"/>
      <w:ind w:left="120"/>
      <w:outlineLvl w:val="0"/>
    </w:pPr>
    <w:rPr>
      <w:b/>
      <w:bCs/>
    </w:rPr>
  </w:style>
  <w:style w:type="paragraph" w:styleId="Heading2">
    <w:name w:val="heading 2"/>
    <w:basedOn w:val="Normal"/>
    <w:uiPriority w:val="9"/>
    <w:unhideWhenUsed/>
    <w:qFormat/>
    <w:pPr>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446" w:hanging="339"/>
    </w:pPr>
  </w:style>
  <w:style w:type="paragraph" w:styleId="BalloonText">
    <w:name w:val="Balloon Text"/>
    <w:basedOn w:val="Normal"/>
    <w:link w:val="BalloonTextChar"/>
    <w:uiPriority w:val="99"/>
    <w:semiHidden/>
    <w:unhideWhenUsed/>
    <w:rsid w:val="00E12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0D"/>
    <w:rPr>
      <w:rFonts w:ascii="Segoe UI" w:eastAsia="Arial" w:hAnsi="Segoe UI" w:cs="Segoe UI"/>
      <w:sz w:val="18"/>
      <w:szCs w:val="18"/>
      <w:lang w:bidi="en-US"/>
    </w:r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rPr>
      <w:rFonts w:ascii="Arial" w:eastAsia="Arial" w:hAnsi="Arial" w:cs="Arial"/>
      <w:lang w:bidi="en-US"/>
    </w:rPr>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rPr>
      <w:rFonts w:ascii="Arial" w:eastAsia="Arial" w:hAnsi="Arial" w:cs="Arial"/>
      <w:lang w:bidi="en-US"/>
    </w:rPr>
  </w:style>
  <w:style w:type="character" w:styleId="CommentReference">
    <w:name w:val="annotation reference"/>
    <w:basedOn w:val="DefaultParagraphFont"/>
    <w:uiPriority w:val="99"/>
    <w:semiHidden/>
    <w:unhideWhenUsed/>
    <w:rsid w:val="00984E7B"/>
    <w:rPr>
      <w:sz w:val="16"/>
      <w:szCs w:val="16"/>
    </w:rPr>
  </w:style>
  <w:style w:type="paragraph" w:styleId="CommentText">
    <w:name w:val="annotation text"/>
    <w:basedOn w:val="Normal"/>
    <w:link w:val="CommentTextChar"/>
    <w:uiPriority w:val="99"/>
    <w:semiHidden/>
    <w:unhideWhenUsed/>
    <w:rsid w:val="00984E7B"/>
    <w:rPr>
      <w:sz w:val="20"/>
      <w:szCs w:val="20"/>
    </w:rPr>
  </w:style>
  <w:style w:type="character" w:customStyle="1" w:styleId="CommentTextChar">
    <w:name w:val="Comment Text Char"/>
    <w:basedOn w:val="DefaultParagraphFont"/>
    <w:link w:val="CommentText"/>
    <w:uiPriority w:val="99"/>
    <w:semiHidden/>
    <w:rsid w:val="00984E7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84E7B"/>
    <w:rPr>
      <w:b/>
      <w:bCs/>
    </w:rPr>
  </w:style>
  <w:style w:type="character" w:customStyle="1" w:styleId="CommentSubjectChar">
    <w:name w:val="Comment Subject Char"/>
    <w:basedOn w:val="CommentTextChar"/>
    <w:link w:val="CommentSubject"/>
    <w:uiPriority w:val="99"/>
    <w:semiHidden/>
    <w:rsid w:val="00984E7B"/>
    <w:rPr>
      <w:rFonts w:ascii="Arial" w:eastAsia="Arial" w:hAnsi="Arial" w:cs="Arial"/>
      <w:b/>
      <w:bCs/>
      <w:sz w:val="20"/>
      <w:szCs w:val="20"/>
      <w:lang w:bidi="en-US"/>
    </w:rPr>
  </w:style>
  <w:style w:type="character" w:styleId="Hyperlink">
    <w:name w:val="Hyperlink"/>
    <w:basedOn w:val="DefaultParagraphFont"/>
    <w:uiPriority w:val="99"/>
    <w:unhideWhenUsed/>
    <w:rsid w:val="000B1A6B"/>
    <w:rPr>
      <w:color w:val="0000FF" w:themeColor="hyperlink"/>
      <w:u w:val="single"/>
    </w:rPr>
  </w:style>
  <w:style w:type="character" w:styleId="UnresolvedMention">
    <w:name w:val="Unresolved Mention"/>
    <w:basedOn w:val="DefaultParagraphFont"/>
    <w:uiPriority w:val="99"/>
    <w:semiHidden/>
    <w:unhideWhenUsed/>
    <w:rsid w:val="000B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ijiar.com/uploads/2014-10-02_231409_710.pdf" TargetMode="External"/><Relationship Id="rId5" Type="http://schemas.openxmlformats.org/officeDocument/2006/relationships/footnotes" Target="footnotes.xml"/><Relationship Id="rId10" Type="http://schemas.openxmlformats.org/officeDocument/2006/relationships/hyperlink" Target="http://journalijiar.com/uploads/2014-10-02_231409_710.pdf" TargetMode="External"/><Relationship Id="rId4" Type="http://schemas.openxmlformats.org/officeDocument/2006/relationships/webSettings" Target="webSettings.xml"/><Relationship Id="rId9" Type="http://schemas.openxmlformats.org/officeDocument/2006/relationships/hyperlink" Target="https://rapidbi.com/SWOT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Philibert</dc:creator>
  <cp:lastModifiedBy>Andrea Chow</cp:lastModifiedBy>
  <cp:revision>4</cp:revision>
  <dcterms:created xsi:type="dcterms:W3CDTF">2021-07-01T19:21:00Z</dcterms:created>
  <dcterms:modified xsi:type="dcterms:W3CDTF">2021-07-02T14:26:00Z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Acrobat PDFMaker 11 for Word</vt:lpwstr>
  </property>
  <property fmtid="{D5CDD505-2E9C-101B-9397-08002B2CF9AE}" pid="4" name="LastSaved">
    <vt:filetime>2021-06-15T00:00:00Z</vt:filetime>
  </property>
</Properties>
</file>